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3382" w:id="0"/>
    <w:bookmarkEnd w:id="0"/>
    <w:bookmarkStart w:name="f-23382-1" w:id="1"/>
    <w:p>
      <w:pPr>
        <w:pStyle w:val="Heading1"/>
      </w:pPr>
      <w:bookmarkStart w:name="h-23382-1" w:id="2"/>
      <w:r>
        <w:rPr/>
        <w:t xml:space="preserve">0672p MASTERWALL textured and membrane coatings</w:t>
      </w:r>
      <w:bookmarkEnd w:id="2"/>
    </w:p>
    <w:bookmarkEnd w:id="1"/>
    <w:bookmarkStart w:name="f-23382-23382.1" w:id="3"/>
    <w:p>
      <w:pPr>
        <w:pStyle w:val="InstructionsHeading4"/>
      </w:pPr>
      <w:bookmarkStart w:name="h-23382-23382.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Masterwall</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23382-t2-1" w:id="5"/>
    <w:p>
      <w:pPr>
        <w:pStyle w:val="InstructionsHeading4"/>
      </w:pPr>
      <w:bookmarkStart w:name="h-23382-t2-1" w:id="6"/>
      <w:r>
        <w:rPr/>
        <w:t xml:space="preserve">Worksection abstract</w:t>
      </w:r>
      <w:bookmarkEnd w:id="6"/>
    </w:p>
    <w:p>
      <w:pPr>
        <w:pStyle w:val="Instructions"/>
      </w:pPr>
      <w:r>
        <w:rPr/>
        <w:t xml:space="preserve">This worksection </w:t>
      </w:r>
      <w:r>
        <w:rPr>
          <w:i/>
        </w:rPr>
        <w:t xml:space="preserve">Template</w:t>
      </w:r>
      <w:r>
        <w:rPr/>
        <w:t xml:space="preserve"> is applicable to Masterwall latex extensible (membrane) coating and textured surface coating systems to buildings. The primary referenced standard is AS/NZS 2311 (2017), a guide to products and procedures for the painting of buildings for domestic, commercial and industrial use.</w:t>
      </w:r>
    </w:p>
    <w:bookmarkEnd w:id="5"/>
    <w:bookmarkStart w:name="f-23382-t3-1" w:id="7"/>
    <w:p>
      <w:pPr>
        <w:pStyle w:val="InstructionsHeading4"/>
      </w:pPr>
      <w:bookmarkStart w:name="h-23382-t3-1" w:id="8"/>
      <w:r>
        <w:rPr/>
        <w:t xml:space="preserve">Background</w:t>
      </w:r>
      <w:bookmarkEnd w:id="8"/>
    </w:p>
    <w:p>
      <w:pPr>
        <w:pStyle w:val="Instructions"/>
      </w:pPr>
      <w:r>
        <w:rPr/>
        <w:t xml:space="preserve">Coating systems are multi-layer systems that may be used as a decorative finish and provide water resistance.</w:t>
      </w:r>
    </w:p>
    <w:p>
      <w:pPr>
        <w:pStyle w:val="Instructions"/>
      </w:pPr>
      <w:r>
        <w:rPr/>
        <w:t xml:space="preserve">Masterwall also provide insulated substrates including:</w:t>
      </w:r>
    </w:p>
    <w:p>
      <w:pPr>
        <w:pStyle w:val="Instructionsindent"/>
      </w:pPr>
      <w:r>
        <w:rPr/>
        <w:t xml:space="preserve">X-Series: M grade polystyrene panels. CodeMark Certificate of Conformity CM40242-103-R00. The date of expiry of this CodeMark Certificate of Conformity is 01/10/2027.</w:t>
      </w:r>
    </w:p>
    <w:p>
      <w:pPr>
        <w:pStyle w:val="Instructionsindent"/>
      </w:pPr>
      <w:r>
        <w:rPr/>
        <w:t xml:space="preserve">M-Series: M grade polystyrene panels with render pre-finish. CodeMark Certificate of Conformity CM40209-103-R00. The date of expiry of this CodeMark Certificate of Conformity is 01/10/2027.</w:t>
      </w:r>
    </w:p>
    <w:p>
      <w:pPr>
        <w:pStyle w:val="Instructions"/>
      </w:pPr>
      <w:r>
        <w:rPr/>
        <w:t xml:space="preserve">Both Masterwall insulated substrates are available in a range of thicknesses and panel sizes. Contact Masterwall for details.</w:t>
      </w:r>
    </w:p>
    <w:bookmarkStart w:name="f-8831" w:id="9"/>
    <w:bookmarkStart w:name="f-8831-99906-2" w:id="10"/>
    <w:p>
      <w:pPr>
        <w:pStyle w:val="InstructionsHeading4"/>
      </w:pPr>
      <w:bookmarkStart w:name="h-8831-99906-2" w:id="11"/>
      <w:r>
        <w:rPr/>
        <w:t xml:space="preserve">How to use this worksection</w:t>
      </w:r>
      <w:bookmarkEnd w:id="11"/>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0"/>
    <w:bookmarkEnd w:id="9"/>
    <w:bookmarkEnd w:id="7"/>
    <w:bookmarkStart w:name="f-23382-t4-1" w:id="12"/>
    <w:bookmarkStart w:name="f-8177" w:id="13"/>
    <w:bookmarkStart w:name="f-8177-1" w:id="14"/>
    <w:p>
      <w:pPr>
        <w:pStyle w:val="InstructionsHeading4"/>
      </w:pPr>
      <w:bookmarkStart w:name="h-8177-1" w:id="15"/>
      <w:r>
        <w:rPr/>
        <w:t xml:space="preserve">Related material located elsewhere in NATSPEC</w:t>
      </w:r>
      <w:bookmarkEnd w:id="15"/>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4"/>
    <w:bookmarkEnd w:id="13"/>
    <w:p>
      <w:pPr>
        <w:pStyle w:val="Instructionsindent"/>
      </w:pPr>
      <w:r>
        <w:rPr>
          <w:i/>
        </w:rPr>
        <w:t xml:space="preserve">0671 Painting</w:t>
      </w:r>
      <w:r>
        <w:rPr/>
        <w:t xml:space="preserve">.</w:t>
      </w:r>
    </w:p>
    <w:bookmarkEnd w:id="12"/>
    <w:bookmarkStart w:name="f-23382-t7-1" w:id="16"/>
    <w:p>
      <w:pPr>
        <w:pStyle w:val="InstructionsHeading4"/>
      </w:pPr>
      <w:bookmarkStart w:name="h-23382-t7-1" w:id="17"/>
      <w:r>
        <w:rPr/>
        <w:t xml:space="preserve">Documenting this and related work</w:t>
      </w:r>
      <w:bookmarkEnd w:id="17"/>
    </w:p>
    <w:p>
      <w:pPr>
        <w:pStyle w:val="Instructions"/>
      </w:pPr>
      <w:r>
        <w:rPr/>
        <w:t xml:space="preserve">You may document this and related work as follows:</w:t>
      </w:r>
    </w:p>
    <w:p>
      <w:pPr>
        <w:pStyle w:val="Instructionsindent"/>
      </w:pPr>
      <w:r>
        <w:rPr/>
        <w:t xml:space="preserve">Adapt the schedules in SELECTIONS to a Finishes schedule to your office documentation policy.</w:t>
      </w:r>
    </w:p>
    <w:bookmarkStart w:name="f-8338" w:id="18"/>
    <w:bookmarkStart w:name="f-8338-1" w:id="19"/>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9"/>
    <w:bookmarkEnd w:id="18"/>
    <w:bookmarkStart w:name="f-6972" w:id="20"/>
    <w:bookmarkStart w:name="f-6972-1" w:id="21"/>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1"/>
    <w:bookmarkEnd w:id="20"/>
    <w:p>
      <w:pPr>
        <w:pStyle w:val="Instructionsindent"/>
      </w:pPr>
      <w:r>
        <w:rPr/>
        <w:t xml:space="preserve">Guarantees and warranties.</w:t>
      </w:r>
    </w:p>
    <w:p>
      <w:pPr>
        <w:pStyle w:val="Instructionsindent"/>
      </w:pPr>
      <w:r>
        <w:rPr/>
        <w:t xml:space="preserve">Lead hazards in construction.</w:t>
      </w:r>
    </w:p>
    <w:bookmarkEnd w:id="16"/>
    <w:bookmarkStart w:name="f-23382-t8-1" w:id="22"/>
    <w:p>
      <w:pPr>
        <w:pStyle w:val="InstructionsHeading4"/>
      </w:pPr>
      <w:bookmarkStart w:name="h-23382-t8-1" w:id="23"/>
      <w:r>
        <w:rPr/>
        <w:t xml:space="preserve">Specifying ESD</w:t>
      </w:r>
      <w:bookmarkEnd w:id="23"/>
    </w:p>
    <w:p>
      <w:pPr>
        <w:pStyle w:val="Instructions"/>
      </w:pPr>
      <w:r>
        <w:rPr/>
        <w:t xml:space="preserve">Refer to NATSPEC TECHreport TR 01 on specifying ESD.</w:t>
      </w:r>
    </w:p>
    <w:bookmarkEnd w:id="22"/>
    <w:bookmarkStart w:name="f-23382-2" w:id="24"/>
    <w:bookmarkStart w:name="f-23384" w:id="25"/>
    <w:bookmarkStart w:name="f-23384-1" w:id="26"/>
    <w:p>
      <w:pPr>
        <w:pStyle w:val="Heading2"/>
      </w:pPr>
      <w:bookmarkStart w:name="h-23384-1" w:id="27"/>
      <w:r>
        <w:rPr/>
        <w:t xml:space="preserve">GENERAL</w:t>
      </w:r>
      <w:bookmarkEnd w:id="27"/>
    </w:p>
    <w:bookmarkEnd w:id="26"/>
    <w:bookmarkStart w:name="f-23384-23384.1" w:id="28"/>
    <w:p>
      <w:pPr>
        <w:pStyle w:val="Instructions"/>
      </w:pPr>
      <w:r>
        <w:rPr/>
        <w:t xml:space="preserve">Masterwall is Australia’s leading provider of innovative External Insulation Finishing Systems (EIFS). Our comprehensive product range includes the Masterwall Insulated Cladding System, Rendered Panel Systems, M-TEX Premium Renders, Textures, Colours and Coatings, Masterfloor Underfloor Insulation, SKYLINE Architectural Capless Parapet System, UMBRA Architectural Shadings, and Matrixx Architectural Mouldings. We enhance energy efficiency, durability, and aesthetics in residential and commercial projects, meeting the unique demands of the Australian climate and architectural standards.</w:t>
      </w:r>
    </w:p>
    <w:bookmarkEnd w:id="28"/>
    <w:bookmarkStart w:name="f-23384-2" w:id="29"/>
    <w:p>
      <w:pPr>
        <w:pStyle w:val="Heading3"/>
      </w:pPr>
      <w:bookmarkStart w:name="h-23384-2" w:id="30"/>
      <w:r>
        <w:rPr/>
        <w:t xml:space="preserve">RESPONSIBILITIES</w:t>
      </w:r>
      <w:bookmarkEnd w:id="30"/>
    </w:p>
    <w:bookmarkEnd w:id="29"/>
    <w:bookmarkStart w:name="f-23384-3" w:id="31"/>
    <w:p>
      <w:pPr>
        <w:pStyle w:val="Heading4"/>
      </w:pPr>
      <w:bookmarkStart w:name="h-23384-3" w:id="32"/>
      <w:r>
        <w:rPr/>
        <w:t xml:space="preserve">General</w:t>
      </w:r>
      <w:bookmarkEnd w:id="32"/>
    </w:p>
    <w:p>
      <w:pPr>
        <w:pStyle w:val="Body Text"/>
      </w:pPr>
      <w:r>
        <w:rPr/>
        <w:t xml:space="preserve">Requirement: Provide Masterwall coating systems to substrates, as documented.</w:t>
      </w:r>
    </w:p>
    <w:bookmarkStart w:name="f-23055" w:id="33"/>
    <w:bookmarkStart w:name="f-23055-1" w:id="34"/>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4"/>
    <w:bookmarkEnd w:id="33"/>
    <w:bookmarkEnd w:id="31"/>
    <w:bookmarkStart w:name="f-23384-4" w:id="35"/>
    <w:p>
      <w:pPr>
        <w:pStyle w:val="Heading4"/>
      </w:pPr>
      <w:bookmarkStart w:name="h-23384-4" w:id="36"/>
      <w:r>
        <w:rPr/>
        <w:t xml:space="preserve">Performance</w:t>
      </w:r>
      <w:bookmarkEnd w:id="36"/>
    </w:p>
    <w:p>
      <w:pPr>
        <w:pStyle w:val="Body Text"/>
      </w:pPr>
      <w:r>
        <w:rPr/>
        <w:t xml:space="preserve">Requirement:</w:t>
      </w:r>
    </w:p>
    <w:p>
      <w:pPr>
        <w:pStyle w:val="NormalIndent"/>
      </w:pPr>
      <w:r>
        <w:rPr/>
        <w:t xml:space="preserve">Consistent in colour, gloss level, texture and thickness.</w:t>
      </w:r>
    </w:p>
    <w:p>
      <w:pPr>
        <w:pStyle w:val="NormalIndent"/>
      </w:pPr>
      <w:r>
        <w:rPr/>
        <w:t xml:space="preserve">Free of runs, sags, blisters, or other discontinuities.</w:t>
      </w:r>
    </w:p>
    <w:p>
      <w:pPr>
        <w:pStyle w:val="NormalIndent"/>
      </w:pPr>
      <w:r>
        <w:rPr/>
        <w:t xml:space="preserve">Fully opaque coating systems.</w:t>
      </w:r>
    </w:p>
    <w:p>
      <w:pPr>
        <w:pStyle w:val="NormalIndent"/>
      </w:pPr>
      <w:r>
        <w:rPr/>
        <w:t xml:space="preserve">Clear finishes at the level of transparency consistent with the product.</w:t>
      </w:r>
    </w:p>
    <w:p>
      <w:pPr>
        <w:pStyle w:val="NormalIndent"/>
      </w:pPr>
      <w:r>
        <w:rPr/>
        <w:t xml:space="preserve">Fully adhered.</w:t>
      </w:r>
    </w:p>
    <w:p>
      <w:pPr>
        <w:pStyle w:val="NormalIndent"/>
      </w:pPr>
      <w:r>
        <w:rPr/>
        <w:t xml:space="preserve">Resistant to environmental degradation within the manufacturer’s stated life span.</w:t>
      </w:r>
    </w:p>
    <w:p>
      <w:pPr>
        <w:pStyle w:val="NormalIndent"/>
      </w:pPr>
      <w:r>
        <w:rPr/>
        <w:t xml:space="preserve">Accommodating movement in the substrate, except across control joints.</w:t>
      </w:r>
    </w:p>
    <w:bookmarkEnd w:id="35"/>
    <w:bookmarkStart w:name="f-23384-23384.3" w:id="37"/>
    <w:p>
      <w:pPr>
        <w:pStyle w:val="Heading3"/>
      </w:pPr>
      <w:bookmarkStart w:name="h-23384-23384.3" w:id="38"/>
      <w:r>
        <w:rPr/>
        <w:t xml:space="preserve">COMPANY CONTACTS</w:t>
      </w:r>
      <w:bookmarkEnd w:id="38"/>
    </w:p>
    <w:bookmarkEnd w:id="37"/>
    <w:bookmarkStart w:name="f-23384-23384.2" w:id="39"/>
    <w:p>
      <w:pPr>
        <w:pStyle w:val="Heading4"/>
      </w:pPr>
      <w:bookmarkStart w:name="h-23384-23384.2" w:id="40"/>
      <w:r>
        <w:rPr/>
        <w:t xml:space="preserve">Masterwall technical contacts</w:t>
      </w:r>
      <w:bookmarkEnd w:id="40"/>
    </w:p>
    <w:p>
      <w:pPr>
        <w:pStyle w:val="Body Text"/>
      </w:pPr>
      <w:r>
        <w:rPr/>
        <w:t xml:space="preserve">Website: </w:t>
      </w:r>
      <w:r>
        <w:fldChar w:fldCharType="begin"/>
      </w:r>
      <w:r>
        <w:instrText xml:space="preserve"> HYPERLINK "https://masterwall.com.au/contact-us/" </w:instrText>
      </w:r>
      <w:r>
        <w:fldChar w:fldCharType="separate"/>
      </w:r>
      <w:r>
        <w:rPr>
          <w:rStyle w:val="Hyperlink"/>
        </w:rPr>
        <w:t>masterwall.com.au/contact-us/</w:t>
      </w:r>
      <w:r>
        <w:fldChar w:fldCharType="end"/>
      </w:r>
    </w:p>
    <w:bookmarkEnd w:id="39"/>
    <w:bookmarkStart w:name="f-23384-5" w:id="41"/>
    <w:p>
      <w:pPr>
        <w:pStyle w:val="Heading3"/>
      </w:pPr>
      <w:bookmarkStart w:name="h-23384-5" w:id="42"/>
      <w:r>
        <w:rPr/>
        <w:t xml:space="preserve">CROSS REFERENCES</w:t>
      </w:r>
      <w:bookmarkEnd w:id="42"/>
    </w:p>
    <w:bookmarkEnd w:id="41"/>
    <w:bookmarkStart w:name="f-23384-6" w:id="43"/>
    <w:bookmarkStart w:name="f-7977" w:id="44"/>
    <w:bookmarkStart w:name="f-7977-1" w:id="45"/>
    <w:p>
      <w:pPr>
        <w:pStyle w:val="Heading4"/>
      </w:pPr>
      <w:bookmarkStart w:name="h-7977-1" w:id="46"/>
      <w:r>
        <w:rPr/>
        <w:t xml:space="preserve">General</w:t>
      </w:r>
      <w:bookmarkEnd w:id="46"/>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5"/>
    <w:bookmarkEnd w:id="44"/>
    <w:bookmarkEnd w:id="43"/>
    <w:bookmarkStart w:name="f-23384-7" w:id="47"/>
    <w:p>
      <w:pPr>
        <w:pStyle w:val="Heading3"/>
      </w:pPr>
      <w:bookmarkStart w:name="h-23384-7" w:id="48"/>
      <w:r>
        <w:rPr/>
        <w:t xml:space="preserve">STANDARDS</w:t>
      </w:r>
      <w:bookmarkEnd w:id="48"/>
    </w:p>
    <w:bookmarkEnd w:id="47"/>
    <w:bookmarkStart w:name="f-23384-8" w:id="49"/>
    <w:p>
      <w:pPr>
        <w:pStyle w:val="Heading4"/>
      </w:pPr>
      <w:bookmarkStart w:name="h-23384-8" w:id="50"/>
      <w:r>
        <w:rPr/>
        <w:t xml:space="preserve">Textured and membrane coatings</w:t>
      </w:r>
      <w:bookmarkEnd w:id="50"/>
    </w:p>
    <w:p>
      <w:pPr>
        <w:pStyle w:val="Body Text"/>
      </w:pPr>
      <w:r>
        <w:rPr/>
        <w:t xml:space="preserve">General: To the recommendations of those parts of AS/NZS 2311 (2017) referenced in this worksection.</w:t>
      </w:r>
    </w:p>
    <w:bookmarkEnd w:id="49"/>
    <w:bookmarkStart w:name="f-23384-23384.5" w:id="51"/>
    <w:p>
      <w:pPr>
        <w:pStyle w:val="Heading3"/>
      </w:pPr>
      <w:bookmarkStart w:name="h-23384-23384.5" w:id="52"/>
      <w:r>
        <w:rPr/>
        <w:t xml:space="preserve">MANUFACTURER'S DOCUMENTS</w:t>
      </w:r>
      <w:bookmarkEnd w:id="52"/>
    </w:p>
    <w:bookmarkEnd w:id="51"/>
    <w:bookmarkStart w:name="f-23384-23384.4" w:id="53"/>
    <w:p>
      <w:pPr>
        <w:pStyle w:val="Heading4"/>
      </w:pPr>
      <w:bookmarkStart w:name="h-23384-23384.4" w:id="54"/>
      <w:r>
        <w:rPr/>
        <w:t xml:space="preserve">Technical manuals</w:t>
      </w:r>
      <w:bookmarkEnd w:id="54"/>
    </w:p>
    <w:p>
      <w:pPr>
        <w:pStyle w:val="Body Text"/>
      </w:pPr>
      <w:r>
        <w:rPr/>
        <w:t xml:space="preserve">Website: </w:t>
      </w:r>
      <w:r>
        <w:fldChar w:fldCharType="begin"/>
      </w:r>
      <w:r>
        <w:instrText xml:space="preserve"> HYPERLINK "https://masterwall.com.au/m-tex/" </w:instrText>
      </w:r>
      <w:r>
        <w:fldChar w:fldCharType="separate"/>
      </w:r>
      <w:r>
        <w:rPr>
          <w:rStyle w:val="Hyperlink"/>
        </w:rPr>
        <w:t>masterwall.com.au/m-tex/</w:t>
      </w:r>
      <w:r>
        <w:fldChar w:fldCharType="end"/>
      </w:r>
    </w:p>
    <w:bookmarkEnd w:id="53"/>
    <w:bookmarkStart w:name="f-23384-9" w:id="55"/>
    <w:p>
      <w:pPr>
        <w:pStyle w:val="Heading3"/>
      </w:pPr>
      <w:bookmarkStart w:name="h-23384-9" w:id="56"/>
      <w:r>
        <w:rPr/>
        <w:t xml:space="preserve">INTERPRETATION</w:t>
      </w:r>
      <w:bookmarkEnd w:id="56"/>
    </w:p>
    <w:bookmarkEnd w:id="55"/>
    <w:bookmarkStart w:name="f-23384-10" w:id="57"/>
    <w:p>
      <w:pPr>
        <w:pStyle w:val="Heading4"/>
      </w:pPr>
      <w:bookmarkStart w:name="h-23384-10" w:id="58"/>
      <w:r>
        <w:rPr/>
        <w:t xml:space="preserve">Definitions</w:t>
      </w:r>
      <w:bookmarkEnd w:id="58"/>
    </w:p>
    <w:p>
      <w:pPr>
        <w:pStyle w:val="Body Text"/>
      </w:pPr>
      <w:r>
        <w:rPr/>
        <w:t xml:space="preserve">General: For the purposes of this worksection, the following definitions apply:</w:t>
      </w:r>
    </w:p>
    <w:p>
      <w:pPr>
        <w:pStyle w:val="Instructions"/>
      </w:pPr>
      <w:r>
        <w:rPr/>
        <w:t xml:space="preserve">Additional definitions are provided in AS/NZS 2310 (2002).</w:t>
      </w:r>
    </w:p>
    <w:bookmarkEnd w:id="57"/>
    <w:bookmarkStart w:name="f-23384-10-d2-1" w:id="59"/>
    <w:p>
      <w:pPr>
        <w:pStyle w:val="NormalIndent"/>
      </w:pPr>
      <w:r>
        <w:rPr/>
        <w:t xml:space="preserve">Aggregate filled textured latex coating: An aggregate filled medium to high profile textured coating selected for aesthetic purposes to provide maximum relief from underlying surface irregularities according to the application technique used.</w:t>
      </w:r>
    </w:p>
    <w:bookmarkEnd w:id="59"/>
    <w:bookmarkStart w:name="f-23384-10-d2-2" w:id="60"/>
    <w:p>
      <w:pPr>
        <w:pStyle w:val="NormalIndent"/>
      </w:pPr>
      <w:r>
        <w:rPr/>
        <w:t xml:space="preserve">Gloss: The optical property of a surface, characterised by its ability to reflect light specularly.</w:t>
      </w:r>
    </w:p>
    <w:bookmarkEnd w:id="60"/>
    <w:bookmarkStart w:name="f-23384-10-d2-3" w:id="61"/>
    <w:p>
      <w:pPr>
        <w:pStyle w:val="NormalIndent"/>
      </w:pPr>
      <w:r>
        <w:rPr/>
        <w:t xml:space="preserve">Gloss unit: Numerical value for the amount of specular reflection relative to that of a standard surface under the same geometric conditions.</w:t>
      </w:r>
    </w:p>
    <w:bookmarkEnd w:id="61"/>
    <w:bookmarkStart w:name="f-23384-10-d3" w:id="62"/>
    <w:p>
      <w:pPr>
        <w:pStyle w:val="Instructions"/>
      </w:pPr>
      <w:r>
        <w:rPr/>
        <w:t xml:space="preserve">Gloss levels can be measured on site in gloss units with a digital gloss meter.</w:t>
      </w:r>
    </w:p>
    <w:bookmarkEnd w:id="62"/>
    <w:bookmarkStart w:name="f-23384-10-d4-1" w:id="63"/>
    <w:p>
      <w:pPr>
        <w:pStyle w:val="NormalIndent"/>
      </w:pPr>
      <w:r>
        <w:rPr/>
        <w:t xml:space="preserve">High-build low profile latex coating: A water based coating designed to be used over textured coatings to increase the exposure performance of the system.</w:t>
      </w:r>
    </w:p>
    <w:bookmarkEnd w:id="63"/>
    <w:bookmarkStart w:name="f-23384-10-d4-2" w:id="64"/>
    <w:p>
      <w:pPr>
        <w:pStyle w:val="NormalIndent"/>
      </w:pPr>
      <w:r>
        <w:rPr/>
        <w:t xml:space="preserve">Latex extensible wall coating (or membrane coating): A non-aggregate flexible watertight finish.</w:t>
      </w:r>
    </w:p>
    <w:bookmarkEnd w:id="64"/>
    <w:bookmarkStart w:name="f-23384-10-d4-3" w:id="65"/>
    <w:p>
      <w:pPr>
        <w:pStyle w:val="NormalIndent"/>
      </w:pPr>
      <w:r>
        <w:rPr/>
        <w:t xml:space="preserve">Levels of gloss finish: When the specular direction is 60 degrees, surfaces with the following specular gloss reading are defined as follows:</w:t>
      </w:r>
    </w:p>
    <w:p>
      <w:pPr>
        <w:pStyle w:val="NormalIndent2"/>
      </w:pPr>
      <w:r>
        <w:rPr/>
        <w:t xml:space="preserve">Full gloss: &gt; 85 gloss units.</w:t>
      </w:r>
    </w:p>
    <w:p>
      <w:pPr>
        <w:pStyle w:val="NormalIndent2"/>
      </w:pPr>
      <w:r>
        <w:rPr/>
        <w:t xml:space="preserve">Gloss: &gt; 50 and ≤ 85 gloss units.</w:t>
      </w:r>
    </w:p>
    <w:p>
      <w:pPr>
        <w:pStyle w:val="NormalIndent2"/>
      </w:pPr>
      <w:r>
        <w:rPr/>
        <w:t xml:space="preserve">Semi-gloss (satin): &gt; 20 and ≤ 50 gloss units.</w:t>
      </w:r>
    </w:p>
    <w:p>
      <w:pPr>
        <w:pStyle w:val="NormalIndent2"/>
      </w:pPr>
      <w:r>
        <w:rPr/>
        <w:t xml:space="preserve">Low gloss (low sheen): &gt; 5 and ≤ 20 gloss units.</w:t>
      </w:r>
    </w:p>
    <w:p>
      <w:pPr>
        <w:pStyle w:val="NormalIndent2"/>
      </w:pPr>
      <w:r>
        <w:rPr/>
        <w:t xml:space="preserve">Flat finish (matt): ≤ 5 gloss units.</w:t>
      </w:r>
    </w:p>
    <w:bookmarkEnd w:id="65"/>
    <w:bookmarkStart w:name="f-23384-10-d5" w:id="66"/>
    <w:p>
      <w:pPr>
        <w:pStyle w:val="Instructions"/>
      </w:pPr>
      <w:r>
        <w:rPr/>
        <w:t xml:space="preserve">From AS/NZS 2311 (2017) clause 4.1. Gloss units are measured to AS/NZS 1580.602.2 (1995).</w:t>
      </w:r>
    </w:p>
    <w:bookmarkEnd w:id="66"/>
    <w:bookmarkStart w:name="f-23384-10-d6-1" w:id="67"/>
    <w:p>
      <w:pPr>
        <w:pStyle w:val="NormalIndent"/>
      </w:pPr>
      <w:r>
        <w:rPr/>
        <w:t xml:space="preserve">Non-aggregate textured latex coating: A latex coating selected for aesthetic purposes to provide decorative profiles according to the application technique used.</w:t>
      </w:r>
    </w:p>
    <w:bookmarkEnd w:id="67"/>
    <w:bookmarkStart w:name="f-23384-10-d6-2" w:id="68"/>
    <w:p>
      <w:pPr>
        <w:pStyle w:val="NormalIndent"/>
      </w:pPr>
      <w:r>
        <w:rPr/>
        <w:t xml:space="preserve">Opacity: The ability of a paint or textured and membrane coating to obliterate the colour difference of a substrate.</w:t>
      </w:r>
    </w:p>
    <w:bookmarkEnd w:id="68"/>
    <w:bookmarkStart w:name="f-23384-10-d6-3" w:id="69"/>
    <w:p>
      <w:pPr>
        <w:pStyle w:val="NormalIndent"/>
      </w:pPr>
      <w:r>
        <w:rPr/>
        <w:t xml:space="preserve">Paint: A product in liquid form that, when applied to a surface, forms a dry film having protective, decorative or other specific technical properties.</w:t>
      </w:r>
    </w:p>
    <w:bookmarkEnd w:id="69"/>
    <w:bookmarkStart w:name="f-23384-10-d6-4" w:id="70"/>
    <w:p>
      <w:pPr>
        <w:pStyle w:val="NormalIndent"/>
      </w:pPr>
      <w:r>
        <w:rPr/>
        <w:t xml:space="preserve">Primer, prime coat: The first coat of a coating system that helps bind subsequent coats to the substrate and which may inhibit its deterioration.</w:t>
      </w:r>
    </w:p>
    <w:bookmarkEnd w:id="70"/>
    <w:bookmarkStart w:name="f-23384-10-d6-5" w:id="71"/>
    <w:p>
      <w:pPr>
        <w:pStyle w:val="NormalIndent"/>
      </w:pPr>
      <w:r>
        <w:rPr/>
        <w:t xml:space="preserve">Substrate: The surface to which a material or product is applied.</w:t>
      </w:r>
    </w:p>
    <w:bookmarkEnd w:id="71"/>
    <w:bookmarkStart w:name="f-23384-10-d6-6" w:id="72"/>
    <w:p>
      <w:pPr>
        <w:pStyle w:val="NormalIndent"/>
      </w:pPr>
      <w:r>
        <w:rPr/>
        <w:t xml:space="preserve">Undercoat: An intermediate coat formulated to prepare a primed surface or other prepared surface for the finishing coat.</w:t>
      </w:r>
    </w:p>
    <w:bookmarkEnd w:id="72"/>
    <w:bookmarkStart w:name="f-23384-10-d7" w:id="73"/>
    <w:bookmarkStart w:name="f-7220" w:id="74"/>
    <w:bookmarkStart w:name="f-7220-1" w:id="75"/>
    <w:p>
      <w:pPr>
        <w:pStyle w:val="Instructions"/>
      </w:pPr>
      <w:r>
        <w:rPr/>
        <w:t xml:space="preserve">Edit the </w:t>
      </w:r>
      <w:r>
        <w:rPr>
          <w:b/>
        </w:rPr>
        <w:t xml:space="preserve">Definitions</w:t>
      </w:r>
      <w:r>
        <w:rPr/>
        <w:t xml:space="preserve"> subclause to suit the project or delete if not required. List alphabetically.</w:t>
      </w:r>
    </w:p>
    <w:bookmarkEnd w:id="75"/>
    <w:bookmarkEnd w:id="74"/>
    <w:bookmarkEnd w:id="73"/>
    <w:bookmarkStart w:name="f-23384-23" w:id="76"/>
    <w:p>
      <w:pPr>
        <w:pStyle w:val="Heading3"/>
      </w:pPr>
      <w:bookmarkStart w:name="h-23384-23" w:id="77"/>
      <w:r>
        <w:rPr/>
        <w:t xml:space="preserve">SUBMISSIONS</w:t>
      </w:r>
      <w:bookmarkEnd w:id="77"/>
    </w:p>
    <w:bookmarkEnd w:id="76"/>
    <w:bookmarkStart w:name="f-23384-23384.6" w:id="78"/>
    <w:p>
      <w:pPr>
        <w:pStyle w:val="Heading4"/>
      </w:pPr>
      <w:bookmarkStart w:name="h-23384-23384.6" w:id="79"/>
      <w:r>
        <w:rPr/>
        <w:t xml:space="preserve">Fire performance</w:t>
      </w:r>
      <w:bookmarkEnd w:id="79"/>
    </w:p>
    <w:p>
      <w:pPr>
        <w:pStyle w:val="Body Text"/>
      </w:pPr>
      <w:r>
        <w:rPr/>
        <w:t xml:space="preserve">Non-combustibility: Submit evidence of conformity to </w:t>
      </w:r>
      <w:r>
        <w:rPr>
          <w:b/>
        </w:rPr>
        <w:t xml:space="preserve">FIRE PERFORMANCE</w:t>
      </w:r>
      <w:r>
        <w:rPr/>
        <w:t xml:space="preserve">, </w:t>
      </w:r>
      <w:r>
        <w:rPr>
          <w:b/>
        </w:rPr>
        <w:t xml:space="preserve">Non-combustibility</w:t>
      </w:r>
      <w:r>
        <w:rPr/>
        <w:t xml:space="preserve">.</w:t>
      </w:r>
    </w:p>
    <w:bookmarkEnd w:id="78"/>
    <w:bookmarkStart w:name="f-23384-24" w:id="80"/>
    <w:bookmarkStart w:name="f-6950" w:id="81"/>
    <w:bookmarkStart w:name="f-6950-1" w:id="82"/>
    <w:p>
      <w:pPr>
        <w:pStyle w:val="Heading4"/>
      </w:pPr>
      <w:bookmarkStart w:name="h-6950-1" w:id="83"/>
      <w:r>
        <w:rPr/>
        <w:t xml:space="preserve">Operation and maintenance manuals</w:t>
      </w:r>
      <w:bookmarkEnd w:id="83"/>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82"/>
    <w:bookmarkEnd w:id="81"/>
    <w:bookmarkEnd w:id="80"/>
    <w:bookmarkStart w:name="f-23384-25" w:id="84"/>
    <w:p>
      <w:pPr>
        <w:pStyle w:val="Heading4"/>
      </w:pPr>
      <w:bookmarkStart w:name="h-23384-25" w:id="85"/>
      <w:r>
        <w:rPr/>
        <w:t xml:space="preserve">Products and materials</w:t>
      </w:r>
      <w:bookmarkEnd w:id="85"/>
    </w:p>
    <w:p>
      <w:pPr>
        <w:pStyle w:val="Body Text"/>
      </w:pPr>
      <w:r>
        <w:rPr/>
        <w:t xml:space="preserve">General: Submit the manufacturer’s details at least 3 weeks before the coating is required, as follows:</w:t>
      </w:r>
    </w:p>
    <w:p>
      <w:pPr>
        <w:pStyle w:val="NormalIndent"/>
      </w:pPr>
      <w:r>
        <w:rPr/>
        <w:t xml:space="preserve">Coating brand name.</w:t>
      </w:r>
    </w:p>
    <w:p>
      <w:pPr>
        <w:pStyle w:val="NormalIndent"/>
      </w:pPr>
      <w:r>
        <w:rPr/>
        <w:t xml:space="preserve">Product data sheets.</w:t>
      </w:r>
    </w:p>
    <w:bookmarkStart w:name="f-9369" w:id="86"/>
    <w:bookmarkStart w:name="f-9369-1" w:id="87"/>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87"/>
    <w:bookmarkEnd w:id="86"/>
    <w:bookmarkEnd w:id="84"/>
    <w:bookmarkStart w:name="f-23384-26" w:id="88"/>
    <w:bookmarkStart w:name="f-18073" w:id="89"/>
    <w:bookmarkStart w:name="f-18073-1" w:id="90"/>
    <w:p>
      <w:pPr>
        <w:pStyle w:val="Heading4"/>
      </w:pPr>
      <w:bookmarkStart w:name="h-18073-1" w:id="91"/>
      <w:r>
        <w:rPr/>
        <w:t xml:space="preserve">Samples</w:t>
      </w:r>
      <w:bookmarkEnd w:id="91"/>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90"/>
    <w:bookmarkEnd w:id="89"/>
    <w:bookmarkEnd w:id="88"/>
    <w:bookmarkStart w:name="f-23384-28" w:id="92"/>
    <w:p>
      <w:pPr>
        <w:pStyle w:val="Heading4"/>
      </w:pPr>
      <w:bookmarkStart w:name="h-23384-28" w:id="93"/>
      <w:r>
        <w:rPr/>
        <w:t xml:space="preserve">Subcontractors</w:t>
      </w:r>
      <w:bookmarkEnd w:id="93"/>
    </w:p>
    <w:p>
      <w:pPr>
        <w:pStyle w:val="Body Text"/>
      </w:pPr>
      <w:r>
        <w:rPr/>
        <w:t xml:space="preserve">Specialist applicators: Submit name and contact details of proposed specialist applicators.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specialist applicator details are not required.</w:t>
      </w:r>
    </w:p>
    <w:bookmarkEnd w:id="92"/>
    <w:bookmarkStart w:name="f-23384-11" w:id="94"/>
    <w:p>
      <w:pPr>
        <w:pStyle w:val="Heading4"/>
      </w:pPr>
      <w:bookmarkStart w:name="h-23384-11" w:id="95"/>
      <w:r>
        <w:rPr/>
        <w:t xml:space="preserve">Substrate acceptance</w:t>
      </w:r>
      <w:bookmarkEnd w:id="95"/>
    </w:p>
    <w:p>
      <w:pPr>
        <w:pStyle w:val="Body Text"/>
      </w:pPr>
      <w:r>
        <w:rPr/>
        <w:t xml:space="preserve">Requirement: Submit evidence of applicator’s acceptance of the coating substrate before starting installation.</w:t>
      </w:r>
    </w:p>
    <w:bookmarkEnd w:id="94"/>
    <w:bookmarkStart w:name="f-23384-29" w:id="96"/>
    <w:bookmarkStart w:name="f-9452" w:id="97"/>
    <w:bookmarkStart w:name="f-9452-1" w:id="98"/>
    <w:p>
      <w:pPr>
        <w:pStyle w:val="Heading4"/>
      </w:pPr>
      <w:bookmarkStart w:name="h-9452-1" w:id="99"/>
      <w:r>
        <w:rPr/>
        <w:t xml:space="preserve">Warranties</w:t>
      </w:r>
      <w:bookmarkEnd w:id="9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8"/>
    <w:bookmarkEnd w:id="97"/>
    <w:bookmarkEnd w:id="96"/>
    <w:bookmarkStart w:name="f-23384-30" w:id="100"/>
    <w:p>
      <w:pPr>
        <w:pStyle w:val="Heading3"/>
      </w:pPr>
      <w:bookmarkStart w:name="h-23384-30" w:id="101"/>
      <w:r>
        <w:rPr/>
        <w:t xml:space="preserve">INSPECTION</w:t>
      </w:r>
      <w:bookmarkEnd w:id="101"/>
    </w:p>
    <w:bookmarkEnd w:id="100"/>
    <w:bookmarkStart w:name="f-23384-31" w:id="102"/>
    <w:p>
      <w:pPr>
        <w:pStyle w:val="Heading4"/>
      </w:pPr>
      <w:bookmarkStart w:name="h-23384-31" w:id="103"/>
      <w:r>
        <w:rPr/>
        <w:t xml:space="preserve">Notice</w:t>
      </w:r>
      <w:bookmarkEnd w:id="103"/>
    </w:p>
    <w:p>
      <w:pPr>
        <w:pStyle w:val="Body Text"/>
      </w:pPr>
      <w:r>
        <w:rPr/>
        <w:t xml:space="preserve">Inspection: Give notice so that inspection may be made of the following:</w:t>
      </w:r>
    </w:p>
    <w:p>
      <w:pPr>
        <w:pStyle w:val="NormalIndent"/>
      </w:pPr>
      <w:r>
        <w:rPr/>
        <w:t xml:space="preserve">Completion of substrate preparation.</w:t>
      </w:r>
    </w:p>
    <w:p>
      <w:pPr>
        <w:pStyle w:val="NormalIndent"/>
      </w:pPr>
      <w:r>
        <w:rPr/>
        <w:t xml:space="preserve">After application of prime or seal coats.</w:t>
      </w:r>
    </w:p>
    <w:p>
      <w:pPr>
        <w:pStyle w:val="NormalIndent"/>
      </w:pPr>
      <w:r>
        <w:rPr/>
        <w:t xml:space="preserve">After application of undercoat.</w:t>
      </w:r>
    </w:p>
    <w:p>
      <w:pPr>
        <w:pStyle w:val="NormalIndent"/>
      </w:pPr>
      <w:r>
        <w:rPr/>
        <w:t xml:space="preserve">After application of each subsequent coat.</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p>
      <w:pPr>
        <w:pStyle w:val="Instructions"/>
      </w:pPr>
      <w:r>
        <w:rPr/>
        <w:t xml:space="preserve">A project-wide halt between each coat is considered impractical. Examples of inspections required include:</w:t>
      </w:r>
    </w:p>
    <w:p>
      <w:pPr>
        <w:pStyle w:val="Instructionsindent"/>
      </w:pPr>
      <w:r>
        <w:rPr/>
        <w:t xml:space="preserve">After application of prime or seal coats.</w:t>
      </w:r>
    </w:p>
    <w:p>
      <w:pPr>
        <w:pStyle w:val="Instructionsindent"/>
      </w:pPr>
      <w:r>
        <w:rPr/>
        <w:t xml:space="preserve">After application of undercoat.</w:t>
      </w:r>
    </w:p>
    <w:bookmarkEnd w:id="102"/>
    <w:bookmarkEnd w:id="25"/>
    <w:bookmarkStart w:name="f-23383" w:id="104"/>
    <w:bookmarkStart w:name="f-23383-1" w:id="105"/>
    <w:p>
      <w:pPr>
        <w:pStyle w:val="Heading2"/>
      </w:pPr>
      <w:bookmarkStart w:name="h-23383-1" w:id="106"/>
      <w:r>
        <w:rPr/>
        <w:t xml:space="preserve">PRODUCTS</w:t>
      </w:r>
      <w:bookmarkEnd w:id="106"/>
    </w:p>
    <w:bookmarkEnd w:id="105"/>
    <w:bookmarkStart w:name="f-23383-2" w:id="107"/>
    <w:p>
      <w:pPr>
        <w:pStyle w:val="Heading3"/>
      </w:pPr>
      <w:bookmarkStart w:name="h-23383-2" w:id="108"/>
      <w:r>
        <w:rPr/>
        <w:t xml:space="preserve">GENERAL</w:t>
      </w:r>
      <w:bookmarkEnd w:id="108"/>
    </w:p>
    <w:bookmarkEnd w:id="107"/>
    <w:bookmarkStart w:name="f-23383-23383.34" w:id="109"/>
    <w:bookmarkStart w:name="f-8385-2" w:id="110"/>
    <w:p>
      <w:pPr>
        <w:pStyle w:val="Heading4"/>
      </w:pPr>
      <w:bookmarkStart w:name="h-8385-2" w:id="111"/>
      <w:r>
        <w:rPr/>
        <w:t xml:space="preserve">Product substitution</w:t>
      </w:r>
      <w:bookmarkEnd w:id="111"/>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10"/>
    <w:bookmarkEnd w:id="109"/>
    <w:bookmarkStart w:name="f-23383-23383.33" w:id="112"/>
    <w:bookmarkStart w:name="f-13182" w:id="113"/>
    <w:bookmarkStart w:name="f-13182-1" w:id="114"/>
    <w:p>
      <w:pPr>
        <w:pStyle w:val="Heading4"/>
      </w:pPr>
      <w:bookmarkStart w:name="h-13182-1" w:id="115"/>
      <w:r>
        <w:rPr/>
        <w:t xml:space="preserve">Product identification</w:t>
      </w:r>
      <w:bookmarkEnd w:id="11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4"/>
    <w:bookmarkEnd w:id="113"/>
    <w:bookmarkEnd w:id="112"/>
    <w:bookmarkStart w:name="f-23383-10" w:id="116"/>
    <w:p>
      <w:pPr>
        <w:pStyle w:val="Heading4"/>
      </w:pPr>
      <w:bookmarkStart w:name="h-23383-10" w:id="117"/>
      <w:r>
        <w:rPr/>
        <w:t xml:space="preserve">Samples</w:t>
      </w:r>
      <w:bookmarkEnd w:id="117"/>
    </w:p>
    <w:p>
      <w:pPr>
        <w:pStyle w:val="Body Text"/>
      </w:pPr>
      <w:r>
        <w:rPr/>
        <w:t xml:space="preserve">Requirement: Provide labelled samples of each coating system, on representative substrates, showing surface preparation, colour, gloss level, texture and physical properties.</w:t>
      </w:r>
    </w:p>
    <w:p>
      <w:pPr>
        <w:pStyle w:val="Instructions"/>
      </w:pPr>
      <w:r>
        <w:rPr/>
        <w:t xml:space="preserve">Document samples in the </w:t>
      </w:r>
      <w:r>
        <w:rPr>
          <w:b/>
        </w:rPr>
        <w:t xml:space="preserve">Coated samples schedule</w:t>
      </w:r>
      <w:r>
        <w:rPr/>
        <w:t xml:space="preserve">.</w:t>
      </w:r>
    </w:p>
    <w:bookmarkEnd w:id="116"/>
    <w:bookmarkStart w:name="f-23383-4" w:id="118"/>
    <w:p>
      <w:pPr>
        <w:pStyle w:val="Heading4"/>
      </w:pPr>
      <w:bookmarkStart w:name="h-23383-4" w:id="119"/>
      <w:r>
        <w:rPr/>
        <w:t xml:space="preserve">Storage and handling</w:t>
      </w:r>
      <w:bookmarkEnd w:id="119"/>
    </w:p>
    <w:p>
      <w:pPr>
        <w:pStyle w:val="Body Text"/>
      </w:pPr>
      <w:r>
        <w:rPr/>
        <w:t xml:space="preserve">General: Store materials not in use in tightly covered containers in well-ventilated areas with temperatures maintained at the manufacturer's recommendations.</w:t>
      </w:r>
    </w:p>
    <w:p>
      <w:pPr>
        <w:pStyle w:val="Body Text"/>
      </w:pPr>
      <w:r>
        <w:rPr/>
        <w:t xml:space="preserve">Delivery: Deliver coatings to the site in the manufacturer's labelled and unopened containers.</w:t>
      </w:r>
    </w:p>
    <w:bookmarkEnd w:id="118"/>
    <w:bookmarkStart w:name="f-23383-23383.2" w:id="120"/>
    <w:p>
      <w:pPr>
        <w:pStyle w:val="Heading3"/>
      </w:pPr>
      <w:bookmarkStart w:name="h-23383-23383.2" w:id="121"/>
      <w:r>
        <w:rPr/>
        <w:t xml:space="preserve">FIRE PERFORMANCE</w:t>
      </w:r>
      <w:bookmarkEnd w:id="121"/>
    </w:p>
    <w:bookmarkEnd w:id="120"/>
    <w:bookmarkStart w:name="f-23383-23383.1" w:id="122"/>
    <w:p>
      <w:pPr>
        <w:pStyle w:val="Heading4"/>
      </w:pPr>
      <w:bookmarkStart w:name="h-23383-23383.1" w:id="123"/>
      <w:r>
        <w:rPr/>
        <w:t xml:space="preserve">Non-combustibility</w:t>
      </w:r>
      <w:bookmarkEnd w:id="123"/>
    </w:p>
    <w:p>
      <w:pPr>
        <w:pStyle w:val="Body Text"/>
      </w:pPr>
      <w:r>
        <w:rPr/>
        <w:t xml:space="preserve">Masterwall M-Tex Fibre reinforced (FR) Render: Tested to the NCC cited AS 1530.1 (1994).</w:t>
      </w:r>
    </w:p>
    <w:p>
      <w:pPr>
        <w:pStyle w:val="Body Text"/>
      </w:pPr>
      <w:r>
        <w:rPr/>
        <w:t xml:space="preserve">Masterwall M-Tex GP Render and GP Cream: Tested to the NCC cited AS 1530.1 (1994).</w:t>
      </w:r>
    </w:p>
    <w:p>
      <w:pPr>
        <w:pStyle w:val="Instructions"/>
      </w:pPr>
      <w:r>
        <w:rPr/>
        <w:t xml:space="preserve">The NCC cites AS 1530.1 (1994). The current edition is AS 1530.1 (2024).</w:t>
      </w:r>
    </w:p>
    <w:p>
      <w:pPr>
        <w:pStyle w:val="OptionalNormal"/>
      </w:pPr>
      <w:r>
        <w:rPr/>
        <w:t xml:space="preserve">Non-combustible construction required: </w:t>
      </w:r>
      <w:r>
        <w:fldChar w:fldCharType="begin"/>
        <w:instrText xml:space="preserve"> MACROBUTTON  ac_OnHelp [complete/delete]</w:instrText>
        <w:fldChar w:fldCharType="separate"/>
        <w:t xml:space="preserve"> </w:t>
        <w:fldChar w:fldCharType="end"/>
      </w:r>
    </w:p>
    <w:p>
      <w:pPr>
        <w:pStyle w:val="Instructions"/>
      </w:pPr>
      <w:r>
        <w:rPr/>
        <w:t xml:space="preserve">List any parts of the project that the NCC requires to be non-combustible or delete, if none. The NCC requires that construction required to be non-combustible (e.g. fire walls, external walls in Type A and B construction and spandrels with a specific FRL) must be constructed wholly of materials that are not deemed combustible. See BCA (2022) C2D10. In other situations the NCC does not prohibit the use of combustible insulation materials provided they meet the other fire properties.</w:t>
      </w:r>
    </w:p>
    <w:p>
      <w:pPr>
        <w:pStyle w:val="Instructions"/>
      </w:pPr>
      <w:r>
        <w:rPr/>
        <w:t xml:space="preserve">If non-combustible construction is required, change this </w:t>
      </w:r>
      <w:r>
        <w:rPr>
          <w:i/>
        </w:rPr>
        <w:t xml:space="preserve">Optional</w:t>
      </w:r>
      <w:r>
        <w:rPr/>
        <w:t xml:space="preserve"> style text to </w:t>
      </w:r>
      <w:r>
        <w:rPr>
          <w:i/>
        </w:rPr>
        <w:t xml:space="preserve">Normal</w:t>
      </w:r>
      <w:r>
        <w:rPr/>
        <w:t xml:space="preserve"> style text.</w:t>
      </w:r>
    </w:p>
    <w:bookmarkEnd w:id="122"/>
    <w:bookmarkStart w:name="f-23383-5" w:id="124"/>
    <w:p>
      <w:pPr>
        <w:pStyle w:val="Heading3"/>
      </w:pPr>
      <w:bookmarkStart w:name="h-23383-5" w:id="125"/>
      <w:r>
        <w:rPr/>
        <w:t xml:space="preserve">COATINGS</w:t>
      </w:r>
      <w:bookmarkEnd w:id="125"/>
    </w:p>
    <w:bookmarkEnd w:id="124"/>
    <w:bookmarkStart w:name="f-23383-6" w:id="126"/>
    <w:p>
      <w:pPr>
        <w:pStyle w:val="Heading4"/>
      </w:pPr>
      <w:bookmarkStart w:name="h-23383-6" w:id="127"/>
      <w:r>
        <w:rPr/>
        <w:t xml:space="preserve">Standards</w:t>
      </w:r>
      <w:bookmarkEnd w:id="127"/>
    </w:p>
    <w:p>
      <w:pPr>
        <w:pStyle w:val="Body Text"/>
      </w:pPr>
      <w:r>
        <w:rPr/>
        <w:t xml:space="preserve">Coating types:</w:t>
      </w:r>
    </w:p>
    <w:p>
      <w:pPr>
        <w:pStyle w:val="NormalIndent"/>
      </w:pPr>
      <w:r>
        <w:rPr/>
        <w:t xml:space="preserve">Wall coatings - latex extensible: To AS/NZS 4548.1 (1999).</w:t>
      </w:r>
    </w:p>
    <w:p>
      <w:pPr>
        <w:pStyle w:val="NormalIndent"/>
      </w:pPr>
      <w:r>
        <w:rPr/>
        <w:t xml:space="preserve">Latex finish coatings – high-build, low profile: To AS/NZS 4548.2 (1999).</w:t>
      </w:r>
    </w:p>
    <w:p>
      <w:pPr>
        <w:pStyle w:val="NormalIndent"/>
      </w:pPr>
      <w:r>
        <w:rPr/>
        <w:t xml:space="preserve">Latex – textured coatings – non aggregate: To AS/NZS 4548.3 (1999).</w:t>
      </w:r>
    </w:p>
    <w:p>
      <w:pPr>
        <w:pStyle w:val="NormalIndent"/>
      </w:pPr>
      <w:r>
        <w:rPr/>
        <w:t xml:space="preserve">Latex – textured coatings – aggregate filled: To AS/NZS 4548.4 (1999).</w:t>
      </w:r>
    </w:p>
    <w:bookmarkEnd w:id="126"/>
    <w:bookmarkStart w:name="f-23383-7" w:id="128"/>
    <w:p>
      <w:pPr>
        <w:pStyle w:val="Heading4"/>
      </w:pPr>
      <w:bookmarkStart w:name="h-23383-7" w:id="129"/>
      <w:r>
        <w:rPr/>
        <w:t xml:space="preserve">Combinations</w:t>
      </w:r>
      <w:bookmarkEnd w:id="129"/>
    </w:p>
    <w:p>
      <w:pPr>
        <w:pStyle w:val="Body Text"/>
      </w:pPr>
      <w:r>
        <w:rPr/>
        <w:t xml:space="preserve">General: Do not combine coatings from different manufacturers in a coating system.</w:t>
      </w:r>
    </w:p>
    <w:bookmarkEnd w:id="128"/>
    <w:bookmarkStart w:name="f-23383-8" w:id="130"/>
    <w:p>
      <w:pPr>
        <w:pStyle w:val="Heading4"/>
      </w:pPr>
      <w:bookmarkStart w:name="h-23383-8" w:id="131"/>
      <w:r>
        <w:rPr/>
        <w:t xml:space="preserve">Tinting</w:t>
      </w:r>
      <w:bookmarkEnd w:id="131"/>
    </w:p>
    <w:p>
      <w:pPr>
        <w:pStyle w:val="Body Text"/>
      </w:pPr>
      <w:r>
        <w:rPr/>
        <w:t xml:space="preserve">General: Provide only products that are colour tinted by the manufacturer.</w:t>
      </w:r>
    </w:p>
    <w:bookmarkEnd w:id="130"/>
    <w:bookmarkStart w:name="f-23383-9" w:id="132"/>
    <w:p>
      <w:pPr>
        <w:pStyle w:val="Heading4"/>
      </w:pPr>
      <w:bookmarkStart w:name="h-23383-9" w:id="133"/>
      <w:r>
        <w:rPr/>
        <w:t xml:space="preserve">Toxic ingredients</w:t>
      </w:r>
      <w:bookmarkEnd w:id="133"/>
    </w:p>
    <w:p>
      <w:pPr>
        <w:pStyle w:val="Body Text"/>
      </w:pPr>
      <w:r>
        <w:rPr/>
        <w:t xml:space="preserve">General: To the </w:t>
      </w:r>
      <w:r>
        <w:rPr>
          <w:i/>
        </w:rPr>
        <w:t xml:space="preserve">Therapeutic Goods (Poisons Standard) Instrument (2025)</w:t>
      </w:r>
      <w:r>
        <w:rPr/>
        <w:t xml:space="preserve"> Part 2 Division 9.</w:t>
      </w:r>
    </w:p>
    <w:p>
      <w:pPr>
        <w:pStyle w:val="Instructions"/>
      </w:pPr>
      <w:r>
        <w:rPr>
          <w:i/>
        </w:rPr>
        <w:t xml:space="preserve">Therapeutic Goods (Poisons Standard) Instrument (2025)</w:t>
      </w:r>
      <w:r>
        <w:rPr/>
        <w:t xml:space="preserve"> Part 2 Division 9 contains two groups. The first lists toxic pigment components such as barium and cadmium and the second lists toxic solvents. The First Group of paints are banned for use on roofs, furniture, fences and gates, surface of non-industrial buildings and in premises used for products intended for human consumption. Check for any state variations.</w:t>
      </w:r>
    </w:p>
    <w:bookmarkEnd w:id="132"/>
    <w:bookmarkStart w:name="f-23383-23383.32" w:id="134"/>
    <w:p>
      <w:pPr>
        <w:pStyle w:val="Heading3"/>
      </w:pPr>
      <w:bookmarkStart w:name="h-23383-23383.32" w:id="135"/>
      <w:r>
        <w:rPr/>
        <w:t xml:space="preserve">M-TEX PREPARATION PRODUCTS</w:t>
      </w:r>
      <w:bookmarkEnd w:id="135"/>
    </w:p>
    <w:bookmarkEnd w:id="134"/>
    <w:bookmarkStart w:name="f-23383-23383.31" w:id="136"/>
    <w:p>
      <w:pPr>
        <w:pStyle w:val="Heading4"/>
      </w:pPr>
      <w:bookmarkStart w:name="h-23383-23383.31" w:id="137"/>
      <w:r>
        <w:rPr/>
        <w:t xml:space="preserve">Patch</w:t>
      </w:r>
      <w:bookmarkEnd w:id="137"/>
    </w:p>
    <w:p>
      <w:pPr>
        <w:pStyle w:val="Body Text"/>
      </w:pPr>
      <w:r>
        <w:rPr/>
        <w:t xml:space="preserve">Product: Flexible acrylic base coat preparation, available in coarse and fine grades.</w:t>
      </w:r>
    </w:p>
    <w:bookmarkEnd w:id="136"/>
    <w:bookmarkStart w:name="f-23383-23383.30" w:id="138"/>
    <w:p>
      <w:pPr>
        <w:pStyle w:val="Heading4"/>
      </w:pPr>
      <w:bookmarkStart w:name="h-23383-23383.30" w:id="139"/>
      <w:r>
        <w:rPr/>
        <w:t xml:space="preserve">Panel wash</w:t>
      </w:r>
      <w:bookmarkEnd w:id="139"/>
    </w:p>
    <w:p>
      <w:pPr>
        <w:pStyle w:val="Body Text"/>
      </w:pPr>
      <w:r>
        <w:rPr/>
        <w:t xml:space="preserve">Product: Concrete panel surface cleaning solution for removing release agent film from precast concrete panels.</w:t>
      </w:r>
    </w:p>
    <w:bookmarkEnd w:id="138"/>
    <w:bookmarkStart w:name="f-23383-23383.29" w:id="140"/>
    <w:p>
      <w:pPr>
        <w:pStyle w:val="Heading3"/>
      </w:pPr>
      <w:bookmarkStart w:name="h-23383-23383.29" w:id="141"/>
      <w:r>
        <w:rPr/>
        <w:t xml:space="preserve">M-TEX BASE COATS</w:t>
      </w:r>
      <w:bookmarkEnd w:id="141"/>
    </w:p>
    <w:bookmarkEnd w:id="140"/>
    <w:bookmarkStart w:name="f-23383-23383.28" w:id="142"/>
    <w:p>
      <w:pPr>
        <w:pStyle w:val="Heading4"/>
      </w:pPr>
      <w:bookmarkStart w:name="h-23383-23383.28" w:id="143"/>
      <w:r>
        <w:rPr/>
        <w:t xml:space="preserve">PRO render</w:t>
      </w:r>
      <w:bookmarkEnd w:id="143"/>
    </w:p>
    <w:p>
      <w:pPr>
        <w:pStyle w:val="Body Text"/>
      </w:pPr>
      <w:r>
        <w:rPr/>
        <w:t xml:space="preserve">Product: Premium cementitious polymer modified render for EPS and low pervious, meshed, lightweight substrates.</w:t>
      </w:r>
    </w:p>
    <w:bookmarkEnd w:id="142"/>
    <w:bookmarkStart w:name="f-23383-23383.27" w:id="144"/>
    <w:p>
      <w:pPr>
        <w:pStyle w:val="Heading4"/>
      </w:pPr>
      <w:bookmarkStart w:name="h-23383-23383.27" w:id="145"/>
      <w:r>
        <w:rPr/>
        <w:t xml:space="preserve">GP render</w:t>
      </w:r>
      <w:bookmarkEnd w:id="145"/>
    </w:p>
    <w:p>
      <w:pPr>
        <w:pStyle w:val="Body Text"/>
      </w:pPr>
      <w:r>
        <w:rPr/>
        <w:t xml:space="preserve">Product: Modified general purpose masonry render.</w:t>
      </w:r>
    </w:p>
    <w:bookmarkEnd w:id="144"/>
    <w:bookmarkStart w:name="f-23383-23383.26" w:id="146"/>
    <w:p>
      <w:pPr>
        <w:pStyle w:val="Heading4"/>
      </w:pPr>
      <w:bookmarkStart w:name="h-23383-23383.26" w:id="147"/>
      <w:r>
        <w:rPr/>
        <w:t xml:space="preserve">GP cream</w:t>
      </w:r>
      <w:bookmarkEnd w:id="147"/>
    </w:p>
    <w:p>
      <w:pPr>
        <w:pStyle w:val="Body Text"/>
      </w:pPr>
      <w:r>
        <w:rPr/>
        <w:t xml:space="preserve">Product: Modified general purpose masonry base coat render with a creamy consistency for ease of application.</w:t>
      </w:r>
    </w:p>
    <w:bookmarkEnd w:id="146"/>
    <w:bookmarkStart w:name="f-23383-23383.25" w:id="148"/>
    <w:p>
      <w:pPr>
        <w:pStyle w:val="Heading4"/>
      </w:pPr>
      <w:bookmarkStart w:name="h-23383-23383.25" w:id="149"/>
      <w:r>
        <w:rPr/>
        <w:t xml:space="preserve">High build</w:t>
      </w:r>
      <w:bookmarkEnd w:id="149"/>
    </w:p>
    <w:p>
      <w:pPr>
        <w:pStyle w:val="Body Text"/>
      </w:pPr>
      <w:r>
        <w:rPr/>
        <w:t xml:space="preserve">Product: masonry base coat blended with EPS beads for lightweight, high build applications.</w:t>
      </w:r>
    </w:p>
    <w:bookmarkEnd w:id="148"/>
    <w:bookmarkStart w:name="f-23383-23383.24" w:id="150"/>
    <w:p>
      <w:pPr>
        <w:pStyle w:val="Heading4"/>
      </w:pPr>
      <w:bookmarkStart w:name="h-23383-23383.24" w:id="151"/>
      <w:r>
        <w:rPr/>
        <w:t xml:space="preserve">Dry texture</w:t>
      </w:r>
      <w:bookmarkEnd w:id="151"/>
    </w:p>
    <w:p>
      <w:pPr>
        <w:pStyle w:val="Body Text"/>
      </w:pPr>
      <w:r>
        <w:rPr/>
        <w:t xml:space="preserve">Product: Cementitious render applied as a final skim over base coats, floated to an even texture finish.</w:t>
      </w:r>
    </w:p>
    <w:bookmarkEnd w:id="150"/>
    <w:bookmarkStart w:name="f-23383-23383.23" w:id="152"/>
    <w:p>
      <w:pPr>
        <w:pStyle w:val="Heading4"/>
      </w:pPr>
      <w:bookmarkStart w:name="h-23383-23383.23" w:id="153"/>
      <w:r>
        <w:rPr/>
        <w:t xml:space="preserve">FR Render</w:t>
      </w:r>
      <w:bookmarkEnd w:id="153"/>
    </w:p>
    <w:p>
      <w:pPr>
        <w:pStyle w:val="Body Text"/>
      </w:pPr>
      <w:r>
        <w:rPr/>
        <w:t xml:space="preserve">Product: Microfibre reinforced cementitious base coat render for AAC substrates.</w:t>
      </w:r>
    </w:p>
    <w:bookmarkEnd w:id="152"/>
    <w:bookmarkStart w:name="f-23383-23383.22" w:id="154"/>
    <w:p>
      <w:pPr>
        <w:pStyle w:val="Heading4"/>
      </w:pPr>
      <w:bookmarkStart w:name="h-23383-23383.22" w:id="155"/>
      <w:r>
        <w:rPr/>
        <w:t xml:space="preserve">Fast render</w:t>
      </w:r>
      <w:bookmarkEnd w:id="155"/>
    </w:p>
    <w:p>
      <w:pPr>
        <w:pStyle w:val="Body Text"/>
      </w:pPr>
      <w:r>
        <w:rPr/>
        <w:t xml:space="preserve">Product: Modified sand cement base coat with added compounds for greater adhesion. For use on masonry substrates.</w:t>
      </w:r>
    </w:p>
    <w:bookmarkEnd w:id="154"/>
    <w:bookmarkStart w:name="f-23383-23383.21" w:id="156"/>
    <w:p>
      <w:pPr>
        <w:pStyle w:val="Heading3"/>
      </w:pPr>
      <w:bookmarkStart w:name="h-23383-23383.21" w:id="157"/>
      <w:r>
        <w:rPr/>
        <w:t xml:space="preserve">M-TEX PRIMERS</w:t>
      </w:r>
      <w:bookmarkEnd w:id="157"/>
    </w:p>
    <w:bookmarkEnd w:id="156"/>
    <w:bookmarkStart w:name="f-23383-23383.20" w:id="158"/>
    <w:p>
      <w:pPr>
        <w:pStyle w:val="Heading4"/>
      </w:pPr>
      <w:bookmarkStart w:name="h-23383-23383.20" w:id="159"/>
      <w:r>
        <w:rPr/>
        <w:t xml:space="preserve">Rendercoat primer</w:t>
      </w:r>
      <w:bookmarkEnd w:id="159"/>
    </w:p>
    <w:p>
      <w:pPr>
        <w:pStyle w:val="Body Text"/>
      </w:pPr>
      <w:r>
        <w:rPr/>
        <w:t xml:space="preserve">Product: Water based emulsion primer to seal and consolidate masonry substrates.</w:t>
      </w:r>
    </w:p>
    <w:bookmarkEnd w:id="158"/>
    <w:bookmarkStart w:name="f-23383-23383.19" w:id="160"/>
    <w:p>
      <w:pPr>
        <w:pStyle w:val="Heading4"/>
      </w:pPr>
      <w:bookmarkStart w:name="h-23383-23383.19" w:id="161"/>
      <w:r>
        <w:rPr/>
        <w:t xml:space="preserve">Gripcoat masonry primer</w:t>
      </w:r>
      <w:bookmarkEnd w:id="161"/>
    </w:p>
    <w:p>
      <w:pPr>
        <w:pStyle w:val="Body Text"/>
      </w:pPr>
      <w:r>
        <w:rPr/>
        <w:t xml:space="preserve">Product: Pigmented masonry primer with the addition of fine grit for application to smooth surfaces, allowing consistent spread of texture coatings.</w:t>
      </w:r>
    </w:p>
    <w:bookmarkEnd w:id="160"/>
    <w:bookmarkStart w:name="f-23383-23383.18" w:id="162"/>
    <w:p>
      <w:pPr>
        <w:pStyle w:val="Heading4"/>
      </w:pPr>
      <w:bookmarkStart w:name="h-23383-23383.18" w:id="163"/>
      <w:r>
        <w:rPr/>
        <w:t xml:space="preserve">Masonry primer concentrate</w:t>
      </w:r>
      <w:bookmarkEnd w:id="163"/>
    </w:p>
    <w:p>
      <w:pPr>
        <w:pStyle w:val="Body Text"/>
      </w:pPr>
      <w:r>
        <w:rPr/>
        <w:t xml:space="preserve">Product: Highly penetrative masonry primer for dense and porous substrates.</w:t>
      </w:r>
    </w:p>
    <w:bookmarkEnd w:id="162"/>
    <w:bookmarkStart w:name="f-23383-23383.17" w:id="164"/>
    <w:p>
      <w:pPr>
        <w:pStyle w:val="Heading3"/>
      </w:pPr>
      <w:bookmarkStart w:name="h-23383-23383.17" w:id="165"/>
      <w:r>
        <w:rPr/>
        <w:t xml:space="preserve">M-TEX TEXTURE COATINGS</w:t>
      </w:r>
      <w:bookmarkEnd w:id="165"/>
    </w:p>
    <w:bookmarkEnd w:id="164"/>
    <w:bookmarkStart w:name="f-23383-23383.16" w:id="166"/>
    <w:p>
      <w:pPr>
        <w:pStyle w:val="Heading4"/>
      </w:pPr>
      <w:bookmarkStart w:name="h-23383-23383.16" w:id="167"/>
      <w:r>
        <w:rPr/>
        <w:t xml:space="preserve">Cicchini premium textures</w:t>
      </w:r>
      <w:bookmarkEnd w:id="167"/>
    </w:p>
    <w:p>
      <w:pPr>
        <w:pStyle w:val="Body Text"/>
      </w:pPr>
      <w:r>
        <w:rPr/>
        <w:t xml:space="preserve">Venezia: Pre-mixed acrylic skim coat producing an ultra-fine concrete style finish. Available in a range of colours.</w:t>
      </w:r>
    </w:p>
    <w:p>
      <w:pPr>
        <w:pStyle w:val="Body Text"/>
      </w:pPr>
      <w:r>
        <w:rPr/>
        <w:t xml:space="preserve">Platinum: Smooth acrylic texture. Available in three concrete colour shades and can be trowel finished to a smooth surface.</w:t>
      </w:r>
    </w:p>
    <w:bookmarkEnd w:id="166"/>
    <w:bookmarkStart w:name="f-23383-23383.15" w:id="168"/>
    <w:p>
      <w:pPr>
        <w:pStyle w:val="Heading4"/>
      </w:pPr>
      <w:bookmarkStart w:name="h-23383-23383.15" w:id="169"/>
      <w:r>
        <w:rPr/>
        <w:t xml:space="preserve">Marble</w:t>
      </w:r>
      <w:bookmarkEnd w:id="169"/>
    </w:p>
    <w:p>
      <w:pPr>
        <w:pStyle w:val="Body Text"/>
      </w:pPr>
      <w:r>
        <w:rPr/>
        <w:t xml:space="preserve">Product: Premium marble acrylic texture. Suitable for a wide range of substrates including masonry and lightweight cladding.</w:t>
      </w:r>
    </w:p>
    <w:bookmarkEnd w:id="168"/>
    <w:bookmarkStart w:name="f-23383-23383.14" w:id="170"/>
    <w:p>
      <w:pPr>
        <w:pStyle w:val="Heading4"/>
      </w:pPr>
      <w:bookmarkStart w:name="h-23383-23383.14" w:id="171"/>
      <w:r>
        <w:rPr/>
        <w:t xml:space="preserve">Granite</w:t>
      </w:r>
      <w:bookmarkEnd w:id="171"/>
    </w:p>
    <w:p>
      <w:pPr>
        <w:pStyle w:val="Body Text"/>
      </w:pPr>
      <w:r>
        <w:rPr/>
        <w:t xml:space="preserve">Product: Premium granite acrylic texture. Suitable for a wide range of substrates including masonry and lightweight cladding.</w:t>
      </w:r>
    </w:p>
    <w:bookmarkEnd w:id="170"/>
    <w:bookmarkStart w:name="f-23383-23383.13" w:id="172"/>
    <w:p>
      <w:pPr>
        <w:pStyle w:val="Heading4"/>
      </w:pPr>
      <w:bookmarkStart w:name="h-23383-23383.13" w:id="173"/>
      <w:r>
        <w:rPr/>
        <w:t xml:space="preserve">Sapphire</w:t>
      </w:r>
      <w:bookmarkEnd w:id="173"/>
    </w:p>
    <w:p>
      <w:pPr>
        <w:pStyle w:val="Body Text"/>
      </w:pPr>
      <w:r>
        <w:rPr/>
        <w:t xml:space="preserve">Product: Australian silica sand based acrylic texture with a fine grained finish.</w:t>
      </w:r>
    </w:p>
    <w:bookmarkEnd w:id="172"/>
    <w:bookmarkStart w:name="f-23383-23383.12" w:id="174"/>
    <w:p>
      <w:pPr>
        <w:pStyle w:val="Heading4"/>
      </w:pPr>
      <w:bookmarkStart w:name="h-23383-23383.12" w:id="175"/>
      <w:r>
        <w:rPr/>
        <w:t xml:space="preserve">Scratch finish</w:t>
      </w:r>
      <w:bookmarkEnd w:id="175"/>
    </w:p>
    <w:p>
      <w:pPr>
        <w:pStyle w:val="Body Text"/>
      </w:pPr>
      <w:r>
        <w:rPr/>
        <w:t xml:space="preserve">Product: Italian style scratch acrylic texture available in 1 mm or 2 mm grain options. Finished with directional floating to produce a rustic grained finish.</w:t>
      </w:r>
    </w:p>
    <w:bookmarkEnd w:id="174"/>
    <w:bookmarkStart w:name="f-23383-23383.11" w:id="176"/>
    <w:p>
      <w:pPr>
        <w:pStyle w:val="Heading4"/>
      </w:pPr>
      <w:bookmarkStart w:name="h-23383-23383.11" w:id="177"/>
      <w:r>
        <w:rPr/>
        <w:t xml:space="preserve">Sahara</w:t>
      </w:r>
      <w:bookmarkEnd w:id="177"/>
    </w:p>
    <w:p>
      <w:pPr>
        <w:pStyle w:val="Body Text"/>
      </w:pPr>
      <w:r>
        <w:rPr/>
        <w:t xml:space="preserve">Product: Fine sand texture with exposed aggregate flecks.</w:t>
      </w:r>
    </w:p>
    <w:bookmarkEnd w:id="176"/>
    <w:bookmarkStart w:name="f-23383-23383.10" w:id="178"/>
    <w:p>
      <w:pPr>
        <w:pStyle w:val="Heading4"/>
      </w:pPr>
      <w:bookmarkStart w:name="h-23383-23383.10" w:id="179"/>
      <w:r>
        <w:rPr/>
        <w:t xml:space="preserve">Roll on fine</w:t>
      </w:r>
      <w:bookmarkEnd w:id="179"/>
    </w:p>
    <w:p>
      <w:pPr>
        <w:pStyle w:val="Body Text"/>
      </w:pPr>
      <w:r>
        <w:rPr/>
        <w:t xml:space="preserve">Product: Fine grade acrylic texture for roller application.</w:t>
      </w:r>
    </w:p>
    <w:bookmarkEnd w:id="178"/>
    <w:bookmarkStart w:name="f-23383-23383.9" w:id="180"/>
    <w:p>
      <w:pPr>
        <w:pStyle w:val="Heading4"/>
      </w:pPr>
      <w:bookmarkStart w:name="h-23383-23383.9" w:id="181"/>
      <w:r>
        <w:rPr/>
        <w:t xml:space="preserve">Roll on 2 mm</w:t>
      </w:r>
      <w:bookmarkEnd w:id="181"/>
    </w:p>
    <w:p>
      <w:pPr>
        <w:pStyle w:val="Body Text"/>
      </w:pPr>
      <w:r>
        <w:rPr/>
        <w:t xml:space="preserve">Product: Coarse grade acrylic texture, approximately 2 mm thick, for roller application.</w:t>
      </w:r>
    </w:p>
    <w:bookmarkEnd w:id="180"/>
    <w:bookmarkStart w:name="f-23383-23383.8" w:id="182"/>
    <w:p>
      <w:pPr>
        <w:pStyle w:val="Heading3"/>
      </w:pPr>
      <w:bookmarkStart w:name="h-23383-23383.8" w:id="183"/>
      <w:r>
        <w:rPr/>
        <w:t xml:space="preserve">M-TEX TOPCOATS</w:t>
      </w:r>
      <w:bookmarkEnd w:id="183"/>
    </w:p>
    <w:bookmarkEnd w:id="182"/>
    <w:bookmarkStart w:name="f-23383-23383.7" w:id="184"/>
    <w:p>
      <w:pPr>
        <w:pStyle w:val="Heading4"/>
      </w:pPr>
      <w:bookmarkStart w:name="h-23383-23383.7" w:id="185"/>
      <w:r>
        <w:rPr/>
        <w:t xml:space="preserve">Flex coat</w:t>
      </w:r>
      <w:bookmarkEnd w:id="185"/>
    </w:p>
    <w:p>
      <w:pPr>
        <w:pStyle w:val="Body Text"/>
      </w:pPr>
      <w:r>
        <w:rPr/>
        <w:t xml:space="preserve">Product: Protective acrylic membrane paint applied as a protective topcoat.</w:t>
      </w:r>
    </w:p>
    <w:bookmarkEnd w:id="184"/>
    <w:bookmarkStart w:name="f-23383-23383.6" w:id="186"/>
    <w:p>
      <w:pPr>
        <w:pStyle w:val="Heading4"/>
      </w:pPr>
      <w:bookmarkStart w:name="h-23383-23383.6" w:id="187"/>
      <w:r>
        <w:rPr/>
        <w:t xml:space="preserve">Hydro clear</w:t>
      </w:r>
      <w:bookmarkEnd w:id="187"/>
    </w:p>
    <w:p>
      <w:pPr>
        <w:pStyle w:val="Body Text"/>
      </w:pPr>
      <w:r>
        <w:rPr/>
        <w:t xml:space="preserve">Product: Water resistant, vapour permeable invisible sealer.</w:t>
      </w:r>
    </w:p>
    <w:bookmarkEnd w:id="186"/>
    <w:bookmarkStart w:name="f-23383-23383.5" w:id="188"/>
    <w:p>
      <w:pPr>
        <w:pStyle w:val="Heading4"/>
      </w:pPr>
      <w:bookmarkStart w:name="h-23383-23383.5" w:id="189"/>
      <w:r>
        <w:rPr/>
        <w:t xml:space="preserve">Hydro film</w:t>
      </w:r>
      <w:bookmarkEnd w:id="189"/>
    </w:p>
    <w:p>
      <w:pPr>
        <w:pStyle w:val="Body Text"/>
      </w:pPr>
      <w:r>
        <w:rPr/>
        <w:t xml:space="preserve">Product: Clear protective acrylic coating.</w:t>
      </w:r>
    </w:p>
    <w:bookmarkEnd w:id="188"/>
    <w:bookmarkStart w:name="f-23383-23383.4" w:id="190"/>
    <w:p>
      <w:pPr>
        <w:pStyle w:val="Heading3"/>
      </w:pPr>
      <w:bookmarkStart w:name="h-23383-23383.4" w:id="191"/>
      <w:r>
        <w:rPr/>
        <w:t xml:space="preserve">ACCESSORIES</w:t>
      </w:r>
      <w:bookmarkEnd w:id="191"/>
    </w:p>
    <w:bookmarkEnd w:id="190"/>
    <w:bookmarkStart w:name="f-23383-23383.3" w:id="192"/>
    <w:p>
      <w:pPr>
        <w:pStyle w:val="Heading4"/>
      </w:pPr>
      <w:bookmarkStart w:name="h-23383-23383.3" w:id="193"/>
      <w:r>
        <w:rPr/>
        <w:t xml:space="preserve">General</w:t>
      </w:r>
      <w:bookmarkEnd w:id="193"/>
    </w:p>
    <w:p>
      <w:pPr>
        <w:pStyle w:val="Body Text"/>
      </w:pPr>
      <w:r>
        <w:rPr/>
        <w:t xml:space="preserve">Beads: Proprietary PVC or metal sections manufactured for fixing to substrates and/or embedding in the render to form and protect edges and junctions.</w:t>
      </w:r>
    </w:p>
    <w:p>
      <w:pPr>
        <w:pStyle w:val="Body Text"/>
      </w:pPr>
      <w:r>
        <w:rPr/>
        <w:t xml:space="preserve">Control joints: Provide proprietary products manufactured for use with the rendering system and to accommodate the anticipated movement of the substrates.</w:t>
      </w:r>
    </w:p>
    <w:p>
      <w:pPr>
        <w:pStyle w:val="Body Text"/>
      </w:pPr>
      <w:r>
        <w:rPr/>
        <w:t xml:space="preserve">Scrim tape: Provide a proprietary fibreglass reinforced mesh product manufactured for use with render.</w:t>
      </w:r>
    </w:p>
    <w:bookmarkEnd w:id="192"/>
    <w:bookmarkEnd w:id="104"/>
    <w:bookmarkStart w:name="f-23387" w:id="194"/>
    <w:bookmarkStart w:name="f-23387-1" w:id="195"/>
    <w:p>
      <w:pPr>
        <w:pStyle w:val="Heading2"/>
      </w:pPr>
      <w:bookmarkStart w:name="h-23387-1" w:id="196"/>
      <w:r>
        <w:rPr/>
        <w:t xml:space="preserve">EXECUTION</w:t>
      </w:r>
      <w:bookmarkEnd w:id="196"/>
    </w:p>
    <w:bookmarkEnd w:id="195"/>
    <w:bookmarkStart w:name="f-23387-2" w:id="197"/>
    <w:p>
      <w:pPr>
        <w:pStyle w:val="Heading3"/>
      </w:pPr>
      <w:bookmarkStart w:name="h-23387-2" w:id="198"/>
      <w:r>
        <w:rPr/>
        <w:t xml:space="preserve">PREPARATION</w:t>
      </w:r>
      <w:bookmarkEnd w:id="198"/>
    </w:p>
    <w:p>
      <w:pPr>
        <w:pStyle w:val="Instructions"/>
      </w:pPr>
      <w:r>
        <w:rPr/>
        <w:t xml:space="preserve">Previously painted surfaces may require specific reference to one of the methods recommended in AS/NZS 2311 (2017) Section 7, which deals with pre-treatment - for example mechanical power cleaning, flame cleaning, water blasting. For previously painted surfaces that may contain lead, refer to AS/NZS 4361.2 (2017).</w:t>
      </w:r>
    </w:p>
    <w:bookmarkEnd w:id="197"/>
    <w:bookmarkStart w:name="f-23387-3" w:id="199"/>
    <w:p>
      <w:pPr>
        <w:pStyle w:val="Heading4"/>
      </w:pPr>
      <w:bookmarkStart w:name="h-23387-3" w:id="200"/>
      <w:r>
        <w:rPr/>
        <w:t xml:space="preserve">General</w:t>
      </w:r>
      <w:bookmarkEnd w:id="200"/>
    </w:p>
    <w:p>
      <w:pPr>
        <w:pStyle w:val="Body Text"/>
      </w:pPr>
      <w:r>
        <w:rPr/>
        <w:t xml:space="preserve">Standard: To AS/NZS 2311 (2017).</w:t>
      </w:r>
    </w:p>
    <w:bookmarkEnd w:id="199"/>
    <w:bookmarkStart w:name="f-23387-4" w:id="201"/>
    <w:p>
      <w:pPr>
        <w:pStyle w:val="Heading4"/>
      </w:pPr>
      <w:bookmarkStart w:name="h-23387-4" w:id="202"/>
      <w:r>
        <w:rPr/>
        <w:t xml:space="preserve">Order of work</w:t>
      </w:r>
      <w:bookmarkEnd w:id="202"/>
    </w:p>
    <w:p>
      <w:pPr>
        <w:pStyle w:val="Body Text"/>
      </w:pPr>
      <w:r>
        <w:rPr/>
        <w:t xml:space="preserve">Other trades: Before applying textured and membrane coatings, complete the work of other trades as far as practicable within the area to be coated.</w:t>
      </w:r>
    </w:p>
    <w:bookmarkEnd w:id="201"/>
    <w:bookmarkStart w:name="f-23387-5" w:id="203"/>
    <w:p>
      <w:pPr>
        <w:pStyle w:val="Heading4"/>
      </w:pPr>
      <w:bookmarkStart w:name="h-23387-5" w:id="204"/>
      <w:r>
        <w:rPr/>
        <w:t xml:space="preserve">Protection</w:t>
      </w:r>
      <w:bookmarkEnd w:id="204"/>
    </w:p>
    <w:p>
      <w:pPr>
        <w:pStyle w:val="Body Text"/>
      </w:pPr>
      <w:r>
        <w:rPr/>
        <w:t xml:space="preserve">Fixtures: Remove door furniture, switch plates, light fittings and other fixtures before starting coating and refix in position undamaged on completion of the coating.</w:t>
      </w:r>
    </w:p>
    <w:p>
      <w:pPr>
        <w:pStyle w:val="Body Text"/>
      </w:pPr>
      <w:r>
        <w:rPr/>
        <w:t xml:space="preserve">Adjacent surfaces: Protect adjacent finished surfaces liable to damage from coating operations.</w:t>
      </w:r>
    </w:p>
    <w:bookmarkEnd w:id="203"/>
    <w:bookmarkStart w:name="f-23387-6" w:id="205"/>
    <w:p>
      <w:pPr>
        <w:pStyle w:val="Heading4"/>
      </w:pPr>
      <w:bookmarkStart w:name="h-23387-6" w:id="206"/>
      <w:r>
        <w:rPr/>
        <w:t xml:space="preserve">Substrates</w:t>
      </w:r>
      <w:bookmarkEnd w:id="206"/>
    </w:p>
    <w:p>
      <w:pPr>
        <w:pStyle w:val="Body Text"/>
      </w:pPr>
      <w:r>
        <w:rPr/>
        <w:t xml:space="preserve">General: Prepare substrates to receive the Masterwall coating systems.</w:t>
      </w:r>
    </w:p>
    <w:p>
      <w:pPr>
        <w:pStyle w:val="Body Text"/>
      </w:pPr>
      <w:r>
        <w:rPr/>
        <w:t xml:space="preserve">Cleaning: Clean down the substrate surface to the manufacturer’s recommendations. Do not cause damage to the substrate or the surroundings.</w:t>
      </w:r>
    </w:p>
    <w:p>
      <w:pPr>
        <w:pStyle w:val="Body Text"/>
      </w:pPr>
      <w:r>
        <w:rPr/>
        <w:t xml:space="preserve">Filling: Fill cracks and holes with Masterwall Patch, acrylic base coat preparation, or as appropriate for the substrate.</w:t>
      </w:r>
    </w:p>
    <w:bookmarkEnd w:id="205"/>
    <w:bookmarkStart w:name="f-23387-21" w:id="207"/>
    <w:p>
      <w:pPr>
        <w:pStyle w:val="Heading4"/>
      </w:pPr>
      <w:bookmarkStart w:name="h-23387-21" w:id="208"/>
      <w:r>
        <w:rPr/>
        <w:t xml:space="preserve">Substrate moisture content</w:t>
      </w:r>
      <w:bookmarkEnd w:id="208"/>
    </w:p>
    <w:p>
      <w:pPr>
        <w:pStyle w:val="Body Text"/>
      </w:pPr>
      <w:r>
        <w:rPr/>
        <w:t xml:space="preserve">Moisture content: Use a moisture meter to demonstrate that the moisture content of the substrate is at or below the recommended maximum level for the type of coating and the substrate material.</w:t>
      </w:r>
    </w:p>
    <w:bookmarkEnd w:id="207"/>
    <w:bookmarkStart w:name="f-23387-8" w:id="209"/>
    <w:p>
      <w:pPr>
        <w:pStyle w:val="Heading3"/>
      </w:pPr>
      <w:bookmarkStart w:name="h-23387-8" w:id="210"/>
      <w:r>
        <w:rPr/>
        <w:t xml:space="preserve">APPLICATION</w:t>
      </w:r>
      <w:bookmarkEnd w:id="210"/>
    </w:p>
    <w:bookmarkEnd w:id="209"/>
    <w:bookmarkStart w:name="f-23387-9" w:id="211"/>
    <w:p>
      <w:pPr>
        <w:pStyle w:val="Heading4"/>
      </w:pPr>
      <w:bookmarkStart w:name="h-23387-9" w:id="212"/>
      <w:r>
        <w:rPr/>
        <w:t xml:space="preserve">Masterwall coating systems</w:t>
      </w:r>
      <w:bookmarkEnd w:id="212"/>
    </w:p>
    <w:p>
      <w:pPr>
        <w:pStyle w:val="Body Text"/>
      </w:pPr>
      <w:r>
        <w:rPr/>
        <w:t xml:space="preserve">General: Apply the complete coating system to the manufacturer’s recommendations.</w:t>
      </w:r>
    </w:p>
    <w:p>
      <w:pPr>
        <w:pStyle w:val="Instructions"/>
      </w:pPr>
      <w:r>
        <w:rPr/>
        <w:t xml:space="preserve">Refer to the Masterwall Substrate Selector for recommended applications to various substrates.</w:t>
      </w:r>
    </w:p>
    <w:bookmarkEnd w:id="211"/>
    <w:bookmarkStart w:name="f-23387-10" w:id="213"/>
    <w:p>
      <w:pPr>
        <w:pStyle w:val="Heading4"/>
      </w:pPr>
      <w:bookmarkStart w:name="h-23387-10" w:id="214"/>
      <w:r>
        <w:rPr/>
        <w:t xml:space="preserve">Standard</w:t>
      </w:r>
      <w:bookmarkEnd w:id="214"/>
    </w:p>
    <w:p>
      <w:pPr>
        <w:pStyle w:val="Body Text"/>
      </w:pPr>
      <w:r>
        <w:rPr/>
        <w:t xml:space="preserve">Methods of application: To AS/NZS 2311 (2017) Section 6.</w:t>
      </w:r>
    </w:p>
    <w:bookmarkEnd w:id="213"/>
    <w:bookmarkStart w:name="f-23387-11" w:id="215"/>
    <w:p>
      <w:pPr>
        <w:pStyle w:val="Heading4"/>
      </w:pPr>
      <w:bookmarkStart w:name="h-23387-11" w:id="216"/>
      <w:r>
        <w:rPr/>
        <w:t xml:space="preserve">Light levels</w:t>
      </w:r>
      <w:bookmarkEnd w:id="216"/>
    </w:p>
    <w:p>
      <w:pPr>
        <w:pStyle w:val="Body Text"/>
      </w:pPr>
      <w:r>
        <w:rPr/>
        <w:t xml:space="preserve">General: ≥ 400 lux.</w:t>
      </w:r>
    </w:p>
    <w:p>
      <w:pPr>
        <w:pStyle w:val="Instructions"/>
      </w:pPr>
      <w:r>
        <w:rPr/>
        <w:t xml:space="preserve">Edit for other artificial illumination conditions.</w:t>
      </w:r>
    </w:p>
    <w:bookmarkEnd w:id="215"/>
    <w:bookmarkStart w:name="f-23387-12" w:id="217"/>
    <w:p>
      <w:pPr>
        <w:pStyle w:val="Heading4"/>
      </w:pPr>
      <w:bookmarkStart w:name="h-23387-12" w:id="218"/>
      <w:r>
        <w:rPr/>
        <w:t xml:space="preserve">Coating conditions</w:t>
      </w:r>
      <w:bookmarkEnd w:id="218"/>
    </w:p>
    <w:p>
      <w:pPr>
        <w:pStyle w:val="Body Text"/>
      </w:pPr>
      <w:r>
        <w:rPr/>
        <w:t xml:space="preserve">General: Unless the coating system is recommended by the manufacturer for such conditions, do not apply under the following conditions:</w:t>
      </w:r>
    </w:p>
    <w:p>
      <w:pPr>
        <w:pStyle w:val="NormalIndent"/>
      </w:pPr>
      <w:r>
        <w:rPr/>
        <w:t xml:space="preserve">Dusty conditions.</w:t>
      </w:r>
    </w:p>
    <w:p>
      <w:pPr>
        <w:pStyle w:val="NormalIndent"/>
      </w:pPr>
      <w:r>
        <w:rPr/>
        <w:t xml:space="preserve">Relative humidity: &gt; 85%.</w:t>
      </w:r>
    </w:p>
    <w:p>
      <w:pPr>
        <w:pStyle w:val="NormalIndent"/>
      </w:pPr>
      <w:r>
        <w:rPr/>
        <w:t xml:space="preserve">Surface temperature: &lt; 10°C or &gt; 35°C.</w:t>
      </w:r>
    </w:p>
    <w:bookmarkEnd w:id="217"/>
    <w:bookmarkStart w:name="f-23387-13" w:id="219"/>
    <w:p>
      <w:pPr>
        <w:pStyle w:val="Heading4"/>
      </w:pPr>
      <w:bookmarkStart w:name="h-23387-13" w:id="220"/>
      <w:r>
        <w:rPr/>
        <w:t xml:space="preserve">Coating application</w:t>
      </w:r>
      <w:bookmarkEnd w:id="220"/>
    </w:p>
    <w:p>
      <w:pPr>
        <w:pStyle w:val="Body Text"/>
      </w:pPr>
      <w:r>
        <w:rPr/>
        <w:t xml:space="preserve">Timing: Apply the first coat immediately after substrate preparation and before contamination of the substrate can occur. Apply subsequent coats after the manufacturer’s recommended drying period has elapsed.</w:t>
      </w:r>
    </w:p>
    <w:bookmarkEnd w:id="219"/>
    <w:bookmarkStart w:name="f-23387-15" w:id="221"/>
    <w:p>
      <w:pPr>
        <w:pStyle w:val="Heading4"/>
      </w:pPr>
      <w:bookmarkStart w:name="h-23387-15" w:id="222"/>
      <w:r>
        <w:rPr/>
        <w:t xml:space="preserve">Repair</w:t>
      </w:r>
      <w:bookmarkEnd w:id="222"/>
    </w:p>
    <w:p>
      <w:pPr>
        <w:pStyle w:val="Body Text"/>
      </w:pPr>
      <w:r>
        <w:rPr/>
        <w:t xml:space="preserve">Requirement: Clean off marks, coating spots and stains progressively and restore damaged surfaces to their original condition.</w:t>
      </w:r>
    </w:p>
    <w:bookmarkEnd w:id="221"/>
    <w:bookmarkStart w:name="f-23387-7" w:id="223"/>
    <w:p>
      <w:pPr>
        <w:pStyle w:val="Heading4"/>
      </w:pPr>
      <w:bookmarkStart w:name="h-23387-7" w:id="224"/>
      <w:r>
        <w:rPr/>
        <w:t xml:space="preserve">Wet paint warning</w:t>
      </w:r>
      <w:bookmarkEnd w:id="224"/>
    </w:p>
    <w:p>
      <w:pPr>
        <w:pStyle w:val="Body Text"/>
      </w:pPr>
      <w:r>
        <w:rPr/>
        <w:t xml:space="preserve">Notices: Place in a conspicuous location and do not remove until the coating is dry.</w:t>
      </w:r>
    </w:p>
    <w:bookmarkEnd w:id="223"/>
    <w:bookmarkStart w:name="f-23387-16" w:id="225"/>
    <w:p>
      <w:pPr>
        <w:pStyle w:val="Heading3"/>
      </w:pPr>
      <w:bookmarkStart w:name="h-23387-16" w:id="226"/>
      <w:r>
        <w:rPr/>
        <w:t xml:space="preserve">COMPLETION</w:t>
      </w:r>
      <w:bookmarkEnd w:id="226"/>
    </w:p>
    <w:bookmarkEnd w:id="225"/>
    <w:bookmarkStart w:name="f-23387-17" w:id="227"/>
    <w:p>
      <w:pPr>
        <w:pStyle w:val="Heading4"/>
      </w:pPr>
      <w:bookmarkStart w:name="h-23387-17" w:id="228"/>
      <w:r>
        <w:rPr/>
        <w:t xml:space="preserve">General</w:t>
      </w:r>
      <w:bookmarkEnd w:id="228"/>
    </w:p>
    <w:p>
      <w:pPr>
        <w:pStyle w:val="Body Text"/>
      </w:pPr>
      <w:r>
        <w:rPr/>
        <w:t xml:space="preserve">Protection and masking: Remove masking and protection coverings before coating has dried.</w:t>
      </w:r>
    </w:p>
    <w:p>
      <w:pPr>
        <w:pStyle w:val="Body Text"/>
      </w:pPr>
      <w:r>
        <w:rPr/>
        <w:t xml:space="preserve">Cleaning: On completion of coatings, remove splatters by washing, scraping or other methods that do not scratch or damage adjacent finished surfaces.</w:t>
      </w:r>
    </w:p>
    <w:p>
      <w:pPr>
        <w:pStyle w:val="Body Text"/>
      </w:pPr>
      <w:r>
        <w:rPr/>
        <w:t xml:space="preserve">Reinstatement: Repair, replace or refinish any damage, including works of other trades. Touch up new damaged coatings or misses with the coating product batch used in the original application.</w:t>
      </w:r>
    </w:p>
    <w:p>
      <w:pPr>
        <w:pStyle w:val="Body Text"/>
      </w:pPr>
      <w:r>
        <w:rPr/>
        <w:t xml:space="preserve">Fixtures: Refix removed and undamaged fixtures in their original location, make sure they are properly fitted and in proper working order.</w:t>
      </w:r>
    </w:p>
    <w:bookmarkEnd w:id="227"/>
    <w:bookmarkStart w:name="f-23387-18" w:id="229"/>
    <w:p>
      <w:pPr>
        <w:pStyle w:val="Heading4"/>
      </w:pPr>
      <w:bookmarkStart w:name="h-23387-18" w:id="230"/>
      <w:r>
        <w:rPr/>
        <w:t xml:space="preserve">Disposal of products and waste materials</w:t>
      </w:r>
      <w:bookmarkEnd w:id="230"/>
    </w:p>
    <w:p>
      <w:pPr>
        <w:pStyle w:val="Body Text"/>
      </w:pPr>
      <w:r>
        <w:rPr/>
        <w:t xml:space="preserve">Requirement: Conform to requirements of the local authority.</w:t>
      </w:r>
    </w:p>
    <w:p>
      <w:pPr>
        <w:pStyle w:val="Instructions"/>
      </w:pPr>
      <w:r>
        <w:rPr/>
        <w:t xml:space="preserve">Consider including requirements for the disposal of all hazardous materials associated with coating systems. Check if the local council waste facility caters for the disposal of paint and painting waste materials or if the paint manufacturer has a collection and recycling plan.</w:t>
      </w:r>
    </w:p>
    <w:bookmarkEnd w:id="229"/>
    <w:bookmarkStart w:name="f-23387-20" w:id="231"/>
    <w:p>
      <w:pPr>
        <w:pStyle w:val="Heading4"/>
      </w:pPr>
      <w:bookmarkStart w:name="h-23387-20" w:id="232"/>
      <w:r>
        <w:rPr/>
        <w:t xml:space="preserve">Operation and maintenance manuals</w:t>
      </w:r>
      <w:bookmarkEnd w:id="232"/>
    </w:p>
    <w:p>
      <w:pPr>
        <w:pStyle w:val="Body Text"/>
      </w:pPr>
      <w:r>
        <w:rPr/>
        <w:t xml:space="preserve">Requirement: Prepare a manual that includes the manufacturer's published use, care and maintenance instructions.</w:t>
      </w:r>
    </w:p>
    <w:bookmarkStart w:name="f-7476" w:id="233"/>
    <w:bookmarkStart w:name="f-7476-1" w:id="234"/>
    <w:p>
      <w:pPr>
        <w:pStyle w:val="Instructions"/>
      </w:pPr>
      <w:r>
        <w:rPr/>
        <w:t xml:space="preserve">Compliance with this subclause targets the Operations and Maintenance requirement within the Minimum Expectation level of the Verification and Handover credit in Green Star Buildings (2021).</w:t>
      </w:r>
    </w:p>
    <w:bookmarkEnd w:id="234"/>
    <w:bookmarkEnd w:id="233"/>
    <w:bookmarkEnd w:id="231"/>
    <w:bookmarkStart w:name="f-23387-19" w:id="235"/>
    <w:p>
      <w:pPr>
        <w:pStyle w:val="Heading4"/>
      </w:pPr>
      <w:bookmarkStart w:name="h-23387-19" w:id="236"/>
      <w:r>
        <w:rPr/>
        <w:t xml:space="preserve">Warranties</w:t>
      </w:r>
      <w:bookmarkEnd w:id="236"/>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Refer to </w:t>
      </w:r>
      <w:r>
        <w:rPr>
          <w:b/>
        </w:rPr>
        <w:t xml:space="preserve">Warranty types</w:t>
      </w:r>
      <w:r>
        <w:rPr/>
        <w:t xml:space="preserve"> in </w:t>
      </w:r>
      <w:r>
        <w:rPr>
          <w:i/>
        </w:rPr>
        <w:t xml:space="preserve">0171 General requirements</w:t>
      </w:r>
      <w:r>
        <w:rPr/>
        <w:t xml:space="preserve"> and nominate the appropriate warranty type here.</w:t>
      </w:r>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Masterwall warrants the M-TEX texture only system for a period of 7 years from completion date, if installed in accordance with the system specification and is greater than 1 km from breaking surf or heavy industrial areas.</w:t>
      </w:r>
    </w:p>
    <w:p>
      <w:pPr>
        <w:pStyle w:val="Instructions"/>
      </w:pPr>
      <w:r>
        <w:rPr/>
        <w:t xml:space="preserve">The warranty is extended to 15 years with the inclusion of two coats of approved M-TEX protective topcoat.</w:t>
      </w:r>
    </w:p>
    <w:p>
      <w:pPr>
        <w:pStyle w:val="Instructions"/>
      </w:pPr>
      <w:r>
        <w:rPr/>
        <w:t xml:space="preserve">To achieve warranty within 1 km of breaking surf or heavy industrial areas, two coats of approved M-TEX protective topcoat must be included in the texture system.</w:t>
      </w:r>
    </w:p>
    <w:p>
      <w:pPr>
        <w:pStyle w:val="Instructions"/>
      </w:pPr>
      <w:r>
        <w:rPr/>
        <w:t xml:space="preserve">Masterwall Australia does not recommend the application of texture colours with a LRV (Light Reflectance Value) below 40% be applied to the Masterwall external cladding, UMBRA, or SKYLINE systems.</w:t>
      </w:r>
    </w:p>
    <w:p>
      <w:pPr>
        <w:pStyle w:val="Instructions"/>
      </w:pPr>
      <w:r>
        <w:rPr/>
        <w:t xml:space="preserve">Insert the required warranty period and terms, which should be negotiated beforehand. If the warranty is in the form of separate material and installation warranties, the signatures of both manufacturer and installer are required.</w:t>
      </w:r>
    </w:p>
    <w:bookmarkEnd w:id="235"/>
    <w:bookmarkEnd w:id="194"/>
    <w:bookmarkStart w:name="f-23385" w:id="237"/>
    <w:bookmarkStart w:name="f-23385-1" w:id="238"/>
    <w:p>
      <w:pPr>
        <w:pStyle w:val="Heading2"/>
      </w:pPr>
      <w:bookmarkStart w:name="h-23385-1" w:id="239"/>
      <w:r>
        <w:rPr/>
        <w:t xml:space="preserve">SELECTIONS</w:t>
      </w:r>
      <w:bookmarkEnd w:id="239"/>
    </w:p>
    <w:bookmarkEnd w:id="238"/>
    <w:bookmarkStart w:name="f-23385-2" w:id="240"/>
    <w:bookmarkStart w:name="f-7991" w:id="241"/>
    <w:bookmarkStart w:name="f-7991-1" w:id="242"/>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42"/>
    <w:bookmarkEnd w:id="241"/>
    <w:bookmarkEnd w:id="240"/>
    <w:bookmarkStart w:name="f-23385-23385.2" w:id="243"/>
    <w:p>
      <w:pPr>
        <w:pStyle w:val="Heading3"/>
      </w:pPr>
      <w:bookmarkStart w:name="h-23385-23385.2" w:id="244"/>
      <w:r>
        <w:rPr/>
        <w:t xml:space="preserve">SAMPLES</w:t>
      </w:r>
      <w:bookmarkEnd w:id="244"/>
    </w:p>
    <w:bookmarkEnd w:id="243"/>
    <w:bookmarkStart w:name="f-23385-23385.1" w:id="245"/>
    <w:p>
      <w:pPr>
        <w:pStyle w:val="Heading4"/>
      </w:pPr>
      <w:bookmarkStart w:name="h-23385-23385.1" w:id="246"/>
      <w:r>
        <w:rPr/>
        <w:t xml:space="preserve">Coated samples schedule</w:t>
      </w:r>
      <w:bookmarkEnd w:id="246"/>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Coating system</w:t>
            </w:r>
          </w:p>
        </w:tc>
        <w:tc>
          <w:tcPr>
            <w:tcW w:w="20%" w:type="pct"/>
          </w:tcPr>
          <w:p>
            <w:pPr>
              <w:pStyle w:val="Tabletitle"/>
            </w:pPr>
            <w:r>
              <w:rPr/>
              <w:t xml:space="preserve">Colour/texture</w:t>
            </w:r>
          </w:p>
        </w:tc>
        <w:tc>
          <w:tcPr>
            <w:tcW w:w="20%" w:type="pct"/>
          </w:tcPr>
          <w:p>
            <w:pPr>
              <w:pStyle w:val="Tabletitle"/>
            </w:pPr>
            <w:r>
              <w:rPr/>
              <w:t xml:space="preserve">Texture application</w:t>
            </w:r>
          </w:p>
        </w:tc>
        <w:tc>
          <w:tcPr>
            <w:tcW w:w="20%" w:type="pct"/>
          </w:tcPr>
          <w:p>
            <w:pPr>
              <w:pStyle w:val="Tabletitle"/>
            </w:pPr>
            <w:r>
              <w:rPr/>
              <w:t xml:space="preserve">Sample size</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Colour/texture: If coating is required to be mixed or tinted to match samples provided, consult the manufacturer to make sure that the colours selected satisfy the required durability and opacity, and will conform to requirements in the documented number of coats.</w:t>
      </w:r>
    </w:p>
    <w:p>
      <w:pPr>
        <w:pStyle w:val="Instructions"/>
      </w:pPr>
      <w:r>
        <w:rPr/>
        <w:t xml:space="preserve">Texture application: Nominate float type or nap length of the roller.</w:t>
      </w:r>
    </w:p>
    <w:bookmarkEnd w:id="245"/>
    <w:bookmarkStart w:name="f-23385-3" w:id="247"/>
    <w:p>
      <w:pPr>
        <w:pStyle w:val="Heading3"/>
      </w:pPr>
      <w:bookmarkStart w:name="h-23385-3" w:id="248"/>
      <w:r>
        <w:rPr/>
        <w:t xml:space="preserve">COATING SYSTEMS</w:t>
      </w:r>
      <w:bookmarkEnd w:id="248"/>
    </w:p>
    <w:bookmarkEnd w:id="247"/>
    <w:bookmarkStart w:name="f-23385-4" w:id="249"/>
    <w:p>
      <w:pPr>
        <w:pStyle w:val="Heading4"/>
      </w:pPr>
      <w:bookmarkStart w:name="h-23385-4" w:id="250"/>
      <w:r>
        <w:rPr/>
        <w:t xml:space="preserve">Masterwall M-Tex coating schedule</w:t>
      </w:r>
      <w:bookmarkEnd w:id="25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Substrate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Substrate preparation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coat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Primer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Texture coating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Topcoat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51"/>
    <w:bookmarkStart w:name="f-8767-1" w:id="252"/>
    <w:p>
      <w:pPr>
        <w:pStyle w:val="Instructions"/>
      </w:pPr>
      <w:r>
        <w:rPr/>
        <w:t xml:space="preserve">The codes in the header row of the schedule designate each application or location of the item scheduled. Edit the codes to match those in other contract documents.</w:t>
      </w:r>
    </w:p>
    <w:bookmarkEnd w:id="252"/>
    <w:bookmarkEnd w:id="251"/>
    <w:p>
      <w:pPr>
        <w:pStyle w:val="Instructions"/>
      </w:pPr>
      <w:r>
        <w:rPr/>
        <w:t xml:space="preserve">Location: Nominate the drawing reference or location. Describe or nominate a coating code to reference a Finishes Schedule to your office documentation policy. Some coatings specially formulated for fibre cement, AAC and tilt-up concrete cladding systems are for external use only.</w:t>
      </w:r>
    </w:p>
    <w:p>
      <w:pPr>
        <w:pStyle w:val="Instructions"/>
      </w:pPr>
      <w:r>
        <w:rPr/>
        <w:t xml:space="preserve">Substrate: e.g. Masterwall M or X Series insulation panels, off-form concrete, fibrous cement sheeting, masonry. Confirm product suitability for the substrate with the manufacturer of the coating system.</w:t>
      </w:r>
    </w:p>
    <w:p>
      <w:pPr>
        <w:pStyle w:val="Instructions"/>
      </w:pPr>
      <w:r>
        <w:rPr/>
        <w:t xml:space="preserve">Substrate preparation product: Select from the following Masterwall products:</w:t>
      </w:r>
    </w:p>
    <w:p>
      <w:pPr>
        <w:pStyle w:val="Instructionsindent"/>
      </w:pPr>
      <w:r>
        <w:rPr/>
        <w:t xml:space="preserve">Patch.</w:t>
      </w:r>
    </w:p>
    <w:p>
      <w:pPr>
        <w:pStyle w:val="Instructionsindent"/>
      </w:pPr>
      <w:r>
        <w:rPr/>
        <w:t xml:space="preserve">Panel Wash.</w:t>
      </w:r>
    </w:p>
    <w:p>
      <w:pPr>
        <w:pStyle w:val="Instructions"/>
      </w:pPr>
      <w:r>
        <w:rPr/>
        <w:t xml:space="preserve">Base coat: Select from the following Masterwall products:</w:t>
      </w:r>
    </w:p>
    <w:p>
      <w:pPr>
        <w:pStyle w:val="Instructionsindent"/>
      </w:pPr>
      <w:r>
        <w:rPr/>
        <w:t xml:space="preserve">PRO render.</w:t>
      </w:r>
    </w:p>
    <w:p>
      <w:pPr>
        <w:pStyle w:val="Instructionsindent"/>
      </w:pPr>
      <w:r>
        <w:rPr/>
        <w:t xml:space="preserve">GP render.</w:t>
      </w:r>
    </w:p>
    <w:p>
      <w:pPr>
        <w:pStyle w:val="Instructionsindent"/>
      </w:pPr>
      <w:r>
        <w:rPr/>
        <w:t xml:space="preserve">GP cream.</w:t>
      </w:r>
    </w:p>
    <w:p>
      <w:pPr>
        <w:pStyle w:val="Instructionsindent"/>
      </w:pPr>
      <w:r>
        <w:rPr/>
        <w:t xml:space="preserve">High build.</w:t>
      </w:r>
    </w:p>
    <w:p>
      <w:pPr>
        <w:pStyle w:val="Instructionsindent"/>
      </w:pPr>
      <w:r>
        <w:rPr/>
        <w:t xml:space="preserve">Dry texture.</w:t>
      </w:r>
    </w:p>
    <w:p>
      <w:pPr>
        <w:pStyle w:val="Instructionsindent"/>
      </w:pPr>
      <w:r>
        <w:rPr/>
        <w:t xml:space="preserve">FR Render.</w:t>
      </w:r>
    </w:p>
    <w:p>
      <w:pPr>
        <w:pStyle w:val="Instructionsindent"/>
      </w:pPr>
      <w:r>
        <w:rPr/>
        <w:t xml:space="preserve">Fast render.</w:t>
      </w:r>
    </w:p>
    <w:p>
      <w:pPr>
        <w:pStyle w:val="Instructions"/>
      </w:pPr>
      <w:r>
        <w:rPr/>
        <w:t xml:space="preserve">Primer: Select from the following Masterwall products:</w:t>
      </w:r>
    </w:p>
    <w:p>
      <w:pPr>
        <w:pStyle w:val="Instructionsindent"/>
      </w:pPr>
      <w:r>
        <w:rPr/>
        <w:t xml:space="preserve">Rendercoat primer.</w:t>
      </w:r>
    </w:p>
    <w:p>
      <w:pPr>
        <w:pStyle w:val="Instructionsindent"/>
      </w:pPr>
      <w:r>
        <w:rPr/>
        <w:t xml:space="preserve">Gripcoat masonry primer.</w:t>
      </w:r>
    </w:p>
    <w:p>
      <w:pPr>
        <w:pStyle w:val="Instructionsindent"/>
      </w:pPr>
      <w:r>
        <w:rPr/>
        <w:t xml:space="preserve">Masonry primer concentrate.</w:t>
      </w:r>
    </w:p>
    <w:p>
      <w:pPr>
        <w:pStyle w:val="Instructions"/>
      </w:pPr>
      <w:r>
        <w:rPr/>
        <w:t xml:space="preserve">Texture coating: Select from the following Masterwall products:</w:t>
      </w:r>
    </w:p>
    <w:p>
      <w:pPr>
        <w:pStyle w:val="Instructionsindent"/>
      </w:pPr>
      <w:r>
        <w:rPr/>
        <w:t xml:space="preserve">Cicchini premium texture: Venezia.</w:t>
      </w:r>
    </w:p>
    <w:p>
      <w:pPr>
        <w:pStyle w:val="Instructionsindent"/>
      </w:pPr>
      <w:r>
        <w:rPr/>
        <w:t xml:space="preserve">Cicchini premium texture: Platinum.</w:t>
      </w:r>
    </w:p>
    <w:p>
      <w:pPr>
        <w:pStyle w:val="Instructionsindent"/>
      </w:pPr>
      <w:r>
        <w:rPr/>
        <w:t xml:space="preserve">Marble.</w:t>
      </w:r>
    </w:p>
    <w:p>
      <w:pPr>
        <w:pStyle w:val="Instructionsindent"/>
      </w:pPr>
      <w:r>
        <w:rPr/>
        <w:t xml:space="preserve">Granite.</w:t>
      </w:r>
    </w:p>
    <w:p>
      <w:pPr>
        <w:pStyle w:val="Instructionsindent"/>
      </w:pPr>
      <w:r>
        <w:rPr/>
        <w:t xml:space="preserve">Sapphire.</w:t>
      </w:r>
    </w:p>
    <w:p>
      <w:pPr>
        <w:pStyle w:val="Instructionsindent"/>
      </w:pPr>
      <w:r>
        <w:rPr/>
        <w:t xml:space="preserve">Scratch finish.</w:t>
      </w:r>
    </w:p>
    <w:p>
      <w:pPr>
        <w:pStyle w:val="Instructionsindent"/>
      </w:pPr>
      <w:r>
        <w:rPr/>
        <w:t xml:space="preserve">Sahara.</w:t>
      </w:r>
    </w:p>
    <w:p>
      <w:pPr>
        <w:pStyle w:val="Instructionsindent"/>
      </w:pPr>
      <w:r>
        <w:rPr/>
        <w:t xml:space="preserve">Roll on fine.</w:t>
      </w:r>
    </w:p>
    <w:p>
      <w:pPr>
        <w:pStyle w:val="Instructionsindent"/>
      </w:pPr>
      <w:r>
        <w:rPr/>
        <w:t xml:space="preserve">Roll on 2 mm.</w:t>
      </w:r>
    </w:p>
    <w:p>
      <w:pPr>
        <w:pStyle w:val="Instructions"/>
      </w:pPr>
      <w:r>
        <w:rPr/>
        <w:t xml:space="preserve">Topcoat: Select from the following Masterwall products:</w:t>
      </w:r>
    </w:p>
    <w:p>
      <w:pPr>
        <w:pStyle w:val="Instructionsindent"/>
      </w:pPr>
      <w:r>
        <w:rPr/>
        <w:t xml:space="preserve">Flex coat.</w:t>
      </w:r>
    </w:p>
    <w:p>
      <w:pPr>
        <w:pStyle w:val="Instructionsindent"/>
      </w:pPr>
      <w:r>
        <w:rPr/>
        <w:t xml:space="preserve">Hydro clear.</w:t>
      </w:r>
    </w:p>
    <w:p>
      <w:pPr>
        <w:pStyle w:val="Instructionsindent"/>
      </w:pPr>
      <w:r>
        <w:rPr/>
        <w:t xml:space="preserve">Hydro film.</w:t>
      </w:r>
    </w:p>
    <w:p>
      <w:pPr>
        <w:pStyle w:val="Instructions"/>
      </w:pPr>
      <w:r>
        <w:rPr/>
        <w:t xml:space="preserve">Colour: Nominate the finished colour of the product. The colour may be introduced in the texture coating or in the topcoat layer.</w:t>
      </w:r>
    </w:p>
    <w:bookmarkEnd w:id="249"/>
    <w:bookmarkEnd w:id="237"/>
    <w:bookmarkEnd w:id="24"/>
    <w:bookmarkStart w:name="f-23382-bibliography" w:id="253"/>
    <w:bookmarkStart w:name="f-23386" w:id="254"/>
    <w:bookmarkStart w:name="f-23386-1" w:id="255"/>
    <w:p>
      <w:pPr>
        <w:pStyle w:val="InstructionsHeading4"/>
      </w:pPr>
      <w:bookmarkStart w:name="h-23386-1" w:id="256"/>
      <w:r>
        <w:rPr/>
        <w:t xml:space="preserve">REFERENCED DOCUMENTS</w:t>
      </w:r>
      <w:bookmarkEnd w:id="256"/>
    </w:p>
    <w:bookmarkEnd w:id="255"/>
    <w:p>
      <w:pPr>
        <w:pStyle w:val="Instructions"/>
      </w:pPr>
      <w:r>
        <w:rPr>
          <w:b/>
        </w:rPr>
        <w:t xml:space="preserve">The following documents are incorporated into this worksection by reference:</w:t>
      </w:r>
    </w:p>
    <w:bookmarkStart w:name="f-23386-10_01530_000-000" w:id="257"/>
    <w:p>
      <w:pPr>
        <w:pStyle w:val="Standard1"/>
      </w:pPr>
      <w:r>
        <w:rPr/>
        <w:t xml:space="preserve">AS 1530</w:t>
      </w:r>
      <w:r>
        <w:tab/>
      </w:r>
      <w:r>
        <w:tab/>
      </w:r>
      <w:r>
        <w:rPr/>
        <w:t xml:space="preserve">Methods for fire tests on building materials, components and structures</w:t>
      </w:r>
    </w:p>
    <w:bookmarkEnd w:id="257"/>
    <w:bookmarkStart w:name="f-23386-10_01530_001-000_1994" w:id="258"/>
    <w:p>
      <w:pPr>
        <w:pStyle w:val="Standard2"/>
      </w:pPr>
      <w:r>
        <w:rPr/>
        <w:t xml:space="preserve">AS 1530.1</w:t>
      </w:r>
      <w:r>
        <w:tab/>
      </w:r>
      <w:r>
        <w:rPr/>
        <w:t xml:space="preserve">1994</w:t>
      </w:r>
      <w:r>
        <w:tab/>
      </w:r>
      <w:r>
        <w:rPr/>
        <w:t xml:space="preserve">Combustibility test for materials</w:t>
      </w:r>
    </w:p>
    <w:bookmarkEnd w:id="258"/>
    <w:bookmarkStart w:name="f-23386-10_02311_000-000_2017" w:id="259"/>
    <w:p>
      <w:pPr>
        <w:pStyle w:val="Standard1"/>
      </w:pPr>
      <w:r>
        <w:rPr/>
        <w:t xml:space="preserve">AS/NZS 2311</w:t>
      </w:r>
      <w:r>
        <w:tab/>
      </w:r>
      <w:r>
        <w:rPr/>
        <w:t xml:space="preserve">2017</w:t>
      </w:r>
      <w:r>
        <w:tab/>
      </w:r>
      <w:r>
        <w:rPr/>
        <w:t xml:space="preserve">Guide to the painting of buildings</w:t>
      </w:r>
    </w:p>
    <w:bookmarkEnd w:id="259"/>
    <w:bookmarkStart w:name="f-23386-10_04548_000-000" w:id="260"/>
    <w:p>
      <w:pPr>
        <w:pStyle w:val="Standard1"/>
      </w:pPr>
      <w:r>
        <w:rPr/>
        <w:t xml:space="preserve">AS/NZS 4548</w:t>
      </w:r>
      <w:r>
        <w:tab/>
      </w:r>
      <w:r>
        <w:tab/>
      </w:r>
      <w:r>
        <w:rPr/>
        <w:t xml:space="preserve">Guide to long-life coatings for concrete and masonry</w:t>
      </w:r>
    </w:p>
    <w:bookmarkEnd w:id="260"/>
    <w:bookmarkStart w:name="f-23386-10_04548_001-000_1999" w:id="261"/>
    <w:p>
      <w:pPr>
        <w:pStyle w:val="Standard2"/>
      </w:pPr>
      <w:r>
        <w:rPr/>
        <w:t xml:space="preserve">AS/NZS 4548.1</w:t>
      </w:r>
      <w:r>
        <w:tab/>
      </w:r>
      <w:r>
        <w:rPr/>
        <w:t xml:space="preserve">1999</w:t>
      </w:r>
      <w:r>
        <w:tab/>
      </w:r>
      <w:r>
        <w:rPr/>
        <w:t xml:space="preserve">Wall coatings - Latex extensible</w:t>
      </w:r>
    </w:p>
    <w:bookmarkEnd w:id="261"/>
    <w:bookmarkStart w:name="f-23386-10_04548_002-000_1999" w:id="262"/>
    <w:p>
      <w:pPr>
        <w:pStyle w:val="Standard2"/>
      </w:pPr>
      <w:r>
        <w:rPr/>
        <w:t xml:space="preserve">AS/NZS 4548.2</w:t>
      </w:r>
      <w:r>
        <w:tab/>
      </w:r>
      <w:r>
        <w:rPr/>
        <w:t xml:space="preserve">1999</w:t>
      </w:r>
      <w:r>
        <w:tab/>
      </w:r>
      <w:r>
        <w:rPr/>
        <w:t xml:space="preserve">Latex finish coatings - High-build, low profile</w:t>
      </w:r>
    </w:p>
    <w:bookmarkEnd w:id="262"/>
    <w:bookmarkStart w:name="f-23386-10_04548_003-000_1999" w:id="263"/>
    <w:p>
      <w:pPr>
        <w:pStyle w:val="Standard2"/>
      </w:pPr>
      <w:r>
        <w:rPr/>
        <w:t xml:space="preserve">AS/NZS 4548.3</w:t>
      </w:r>
      <w:r>
        <w:tab/>
      </w:r>
      <w:r>
        <w:rPr/>
        <w:t xml:space="preserve">1999</w:t>
      </w:r>
      <w:r>
        <w:tab/>
      </w:r>
      <w:r>
        <w:rPr/>
        <w:t xml:space="preserve">Latex - Textured coatings - Non-aggregate</w:t>
      </w:r>
    </w:p>
    <w:bookmarkEnd w:id="263"/>
    <w:bookmarkStart w:name="f-23386-10_04548_004-000_1999" w:id="264"/>
    <w:p>
      <w:pPr>
        <w:pStyle w:val="Standard2"/>
      </w:pPr>
      <w:r>
        <w:rPr/>
        <w:t xml:space="preserve">AS/NZS 4548.4</w:t>
      </w:r>
      <w:r>
        <w:tab/>
      </w:r>
      <w:r>
        <w:rPr/>
        <w:t xml:space="preserve">1999</w:t>
      </w:r>
      <w:r>
        <w:tab/>
      </w:r>
      <w:r>
        <w:rPr/>
        <w:t xml:space="preserve">Latex - Textured coatings - Aggregate-filled</w:t>
      </w:r>
    </w:p>
    <w:bookmarkEnd w:id="264"/>
    <w:bookmarkStart w:name="f-23386-25_AUS_GOV_Poisons_standard_00000_2023" w:id="265"/>
    <w:p>
      <w:pPr>
        <w:pStyle w:val="Standard1"/>
      </w:pPr>
      <w:r>
        <w:rPr/>
        <w:t xml:space="preserve">AUS Gov Poisons standard</w:t>
      </w:r>
      <w:r>
        <w:tab/>
      </w:r>
      <w:r>
        <w:rPr/>
        <w:t xml:space="preserve">2025</w:t>
      </w:r>
      <w:r>
        <w:tab/>
      </w:r>
      <w:r>
        <w:rPr/>
        <w:t xml:space="preserve">Therapeutic Goods Instrument 2025</w:t>
      </w:r>
    </w:p>
    <w:bookmarkEnd w:id="265"/>
    <w:p>
      <w:pPr>
        <w:pStyle w:val="Instructions"/>
      </w:pPr>
      <w:r>
        <w:rPr>
          <w:b/>
        </w:rPr>
        <w:t xml:space="preserve">The following documents are mentioned only in the </w:t>
      </w:r>
      <w:r>
        <w:rPr>
          <w:b/>
          <w:i/>
        </w:rPr>
        <w:t xml:space="preserve">Guidance</w:t>
      </w:r>
      <w:r>
        <w:rPr>
          <w:b/>
        </w:rPr>
        <w:t xml:space="preserve"> text:</w:t>
      </w:r>
    </w:p>
    <w:bookmarkStart w:name="f-23386-=10_01530_000-000" w:id="266"/>
    <w:p>
      <w:pPr>
        <w:pStyle w:val="Standard1"/>
      </w:pPr>
      <w:r>
        <w:rPr/>
        <w:t xml:space="preserve">AS 1530</w:t>
      </w:r>
      <w:r>
        <w:tab/>
      </w:r>
      <w:r>
        <w:tab/>
      </w:r>
      <w:r>
        <w:rPr/>
        <w:t xml:space="preserve">Methods for fire tests on building materials, components and structures</w:t>
      </w:r>
    </w:p>
    <w:bookmarkEnd w:id="266"/>
    <w:bookmarkStart w:name="f-23386-10_01530_001-000_2024" w:id="267"/>
    <w:p>
      <w:pPr>
        <w:pStyle w:val="Standard2"/>
      </w:pPr>
      <w:r>
        <w:rPr/>
        <w:t xml:space="preserve">AS 1530.1</w:t>
      </w:r>
      <w:r>
        <w:tab/>
      </w:r>
      <w:r>
        <w:rPr/>
        <w:t xml:space="preserve">2024</w:t>
      </w:r>
      <w:r>
        <w:tab/>
      </w:r>
      <w:r>
        <w:rPr/>
        <w:t xml:space="preserve">Combustibility test for materials (ISO 1182:2020, NEQ)</w:t>
      </w:r>
    </w:p>
    <w:bookmarkEnd w:id="267"/>
    <w:bookmarkStart w:name="f-23386-10_01580_000-000" w:id="268"/>
    <w:p>
      <w:pPr>
        <w:pStyle w:val="Standard1"/>
      </w:pPr>
      <w:r>
        <w:rPr/>
        <w:t xml:space="preserve">AS 1580</w:t>
      </w:r>
      <w:r>
        <w:tab/>
      </w:r>
      <w:r>
        <w:tab/>
      </w:r>
      <w:r>
        <w:rPr/>
        <w:t xml:space="preserve">Paints and related materials - Methods of test</w:t>
      </w:r>
    </w:p>
    <w:bookmarkEnd w:id="268"/>
    <w:bookmarkStart w:name="f-23386-10_01580_602-2-0_1995" w:id="269"/>
    <w:p>
      <w:pPr>
        <w:pStyle w:val="Standard2"/>
      </w:pPr>
      <w:r>
        <w:rPr/>
        <w:t xml:space="preserve">AS/NZS 1580.602.2</w:t>
      </w:r>
      <w:r>
        <w:tab/>
      </w:r>
      <w:r>
        <w:rPr/>
        <w:t xml:space="preserve">1995</w:t>
      </w:r>
      <w:r>
        <w:tab/>
      </w:r>
      <w:r>
        <w:rPr/>
        <w:t xml:space="preserve">Measurement of specular gloss of non-metallic paint films at 20 degrees, 60 degrees and 85 degrees (ISO 2813:1994)</w:t>
      </w:r>
    </w:p>
    <w:bookmarkEnd w:id="269"/>
    <w:bookmarkStart w:name="f-23386-10_02310_000-000_2002" w:id="270"/>
    <w:p>
      <w:pPr>
        <w:pStyle w:val="Standard1"/>
      </w:pPr>
      <w:r>
        <w:rPr/>
        <w:t xml:space="preserve">AS/NZS 2310</w:t>
      </w:r>
      <w:r>
        <w:tab/>
      </w:r>
      <w:r>
        <w:rPr/>
        <w:t xml:space="preserve">2002</w:t>
      </w:r>
      <w:r>
        <w:tab/>
      </w:r>
      <w:r>
        <w:rPr/>
        <w:t xml:space="preserve">Glossary of paint and painting terms</w:t>
      </w:r>
    </w:p>
    <w:bookmarkEnd w:id="270"/>
    <w:bookmarkStart w:name="f-23386-10_04361_000-000" w:id="271"/>
    <w:p>
      <w:pPr>
        <w:pStyle w:val="Standard1"/>
      </w:pPr>
      <w:r>
        <w:rPr/>
        <w:t xml:space="preserve">AS/NZS 4361</w:t>
      </w:r>
      <w:r>
        <w:tab/>
      </w:r>
      <w:r>
        <w:tab/>
      </w:r>
      <w:r>
        <w:rPr/>
        <w:t xml:space="preserve">Guide to hazardous paint management</w:t>
      </w:r>
    </w:p>
    <w:bookmarkEnd w:id="271"/>
    <w:bookmarkStart w:name="f-23386-10_04361_002-000_2017" w:id="272"/>
    <w:p>
      <w:pPr>
        <w:pStyle w:val="Standard2"/>
      </w:pPr>
      <w:r>
        <w:rPr/>
        <w:t xml:space="preserve">AS/NZS 4361.2</w:t>
      </w:r>
      <w:r>
        <w:tab/>
      </w:r>
      <w:r>
        <w:rPr/>
        <w:t xml:space="preserve">2017</w:t>
      </w:r>
      <w:r>
        <w:tab/>
      </w:r>
      <w:r>
        <w:rPr/>
        <w:t xml:space="preserve">Lead paint in residential, public and commercial buildings</w:t>
      </w:r>
    </w:p>
    <w:bookmarkEnd w:id="272"/>
    <w:bookmarkStart w:name="f-23386-20_NCC_C2D10_00000_2022" w:id="273"/>
    <w:p>
      <w:pPr>
        <w:pStyle w:val="Standard1"/>
      </w:pPr>
      <w:r>
        <w:rPr/>
        <w:t xml:space="preserve">BCA C2D10</w:t>
      </w:r>
      <w:r>
        <w:tab/>
      </w:r>
      <w:r>
        <w:rPr/>
        <w:t xml:space="preserve">2022</w:t>
      </w:r>
      <w:r>
        <w:tab/>
      </w:r>
      <w:r>
        <w:rPr/>
        <w:t xml:space="preserve">Fire resistance - Fire resistance and stability - Non-combustible building elements</w:t>
      </w:r>
    </w:p>
    <w:bookmarkEnd w:id="273"/>
    <w:bookmarkStart w:name="f-23386-25_CM_402090_00000_2024" w:id="274"/>
    <w:p>
      <w:pPr>
        <w:pStyle w:val="Standard1"/>
      </w:pPr>
      <w:r>
        <w:rPr/>
        <w:t xml:space="preserve">CM40209</w:t>
      </w:r>
      <w:r>
        <w:tab/>
      </w:r>
      <w:r>
        <w:rPr/>
        <w:t xml:space="preserve">2024</w:t>
      </w:r>
      <w:r>
        <w:tab/>
      </w:r>
      <w:r>
        <w:rPr/>
        <w:t xml:space="preserve">Masterwall M-series insulated cladding systems</w:t>
      </w:r>
    </w:p>
    <w:bookmarkEnd w:id="274"/>
    <w:bookmarkStart w:name="f-23386-25_CM_402420_00000_2024" w:id="275"/>
    <w:p>
      <w:pPr>
        <w:pStyle w:val="Standard1"/>
      </w:pPr>
      <w:r>
        <w:rPr/>
        <w:t xml:space="preserve">CM40242</w:t>
      </w:r>
      <w:r>
        <w:tab/>
      </w:r>
      <w:r>
        <w:rPr/>
        <w:t xml:space="preserve">2024</w:t>
      </w:r>
      <w:r>
        <w:tab/>
      </w:r>
      <w:r>
        <w:rPr/>
        <w:t xml:space="preserve">Masterwall X-series insulated cladding systems</w:t>
      </w:r>
    </w:p>
    <w:bookmarkEnd w:id="275"/>
    <w:bookmarkStart w:name="f-23386-25_GBCA_Buildings_00000_2021" w:id="276"/>
    <w:p>
      <w:pPr>
        <w:pStyle w:val="Standard1"/>
      </w:pPr>
      <w:r>
        <w:rPr/>
        <w:t xml:space="preserve">GBCA Buildings</w:t>
      </w:r>
      <w:r>
        <w:tab/>
      </w:r>
      <w:r>
        <w:rPr/>
        <w:t xml:space="preserve">2021</w:t>
      </w:r>
      <w:r>
        <w:tab/>
      </w:r>
      <w:r>
        <w:rPr/>
        <w:t xml:space="preserve">Green Star Buildings</w:t>
      </w:r>
    </w:p>
    <w:bookmarkEnd w:id="276"/>
    <w:bookmarkStart w:name="f-23386-25_NATSPEC_GEN_024_00000" w:id="277"/>
    <w:p>
      <w:pPr>
        <w:pStyle w:val="Standard1"/>
      </w:pPr>
      <w:r>
        <w:rPr/>
        <w:t xml:space="preserve">NATSPEC GEN 024</w:t>
      </w:r>
      <w:r>
        <w:tab/>
      </w:r>
      <w:r>
        <w:tab/>
      </w:r>
      <w:r>
        <w:rPr/>
        <w:t xml:space="preserve">Using NATSPEC selections schedules</w:t>
      </w:r>
    </w:p>
    <w:bookmarkEnd w:id="277"/>
    <w:bookmarkStart w:name="f-23386-25_NATSPEC_TR_01_00000" w:id="278"/>
    <w:p>
      <w:pPr>
        <w:pStyle w:val="Standard1"/>
      </w:pPr>
      <w:r>
        <w:rPr/>
        <w:t xml:space="preserve">NATSPEC TR 01</w:t>
      </w:r>
      <w:r>
        <w:tab/>
      </w:r>
      <w:r>
        <w:tab/>
      </w:r>
      <w:r>
        <w:rPr/>
        <w:t xml:space="preserve">Specifying ESD</w:t>
      </w:r>
    </w:p>
    <w:bookmarkEnd w:id="278"/>
    <w:bookmarkEnd w:id="25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5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0672p MASTERWALL textured and membrane coatings.docx</dc:title>
  <cp:category>06 FINISH</cp:category>
</cp:coreProperties>
</file>